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FE4E" w14:textId="6AE92DF1" w:rsidR="006B6060" w:rsidRDefault="00191B36">
      <w:r>
        <w:t>Порядок формирования тарифов за предоставление доступа к инфраструктуре, включая условия дифференциации тарифов</w:t>
      </w:r>
    </w:p>
    <w:p w14:paraId="0E946320" w14:textId="6DAB7DBE" w:rsidR="00191B36" w:rsidRDefault="00191B36">
      <w:bookmarkStart w:id="0" w:name="_GoBack"/>
      <w:bookmarkEnd w:id="0"/>
    </w:p>
    <w:p w14:paraId="6703C7ED" w14:textId="722D898C" w:rsidR="00191B36" w:rsidRDefault="00191B36">
      <w:r>
        <w:t>В отношении ООО «ПЭС-НК» тариф на размещение сетей электросвязи не утверждался</w:t>
      </w:r>
      <w:r w:rsidR="008274CA">
        <w:t>, информация о дифференциация тарифов обозначена в Учетной политике Предприятия.</w:t>
      </w:r>
    </w:p>
    <w:sectPr w:rsidR="0019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3F"/>
    <w:rsid w:val="00191B36"/>
    <w:rsid w:val="005C3E3F"/>
    <w:rsid w:val="006B6060"/>
    <w:rsid w:val="008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1B68"/>
  <w15:chartTrackingRefBased/>
  <w15:docId w15:val="{6715ACB7-80E3-43D7-9F76-BFCD7D7F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2020-02-04T08:35:00Z</dcterms:created>
  <dcterms:modified xsi:type="dcterms:W3CDTF">2020-02-04T08:49:00Z</dcterms:modified>
</cp:coreProperties>
</file>