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90755B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90755B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90755B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907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90755B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90755B">
        <w:rPr>
          <w:rFonts w:ascii="Times New Roman" w:hAnsi="Times New Roman" w:cs="Times New Roman"/>
          <w:b/>
          <w:sz w:val="24"/>
          <w:szCs w:val="24"/>
        </w:rPr>
        <w:t>О</w:t>
      </w:r>
      <w:r w:rsidRPr="0090755B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90755B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90755B">
        <w:rPr>
          <w:rFonts w:ascii="Times New Roman" w:hAnsi="Times New Roman" w:cs="Times New Roman"/>
          <w:b/>
          <w:sz w:val="24"/>
          <w:szCs w:val="24"/>
        </w:rPr>
        <w:t>-НК</w:t>
      </w:r>
      <w:r w:rsidRPr="0090755B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90755B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90755B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337B" w14:textId="5FC70B64" w:rsidR="00FB7092" w:rsidRPr="0090755B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327973">
        <w:rPr>
          <w:rFonts w:ascii="Times New Roman" w:hAnsi="Times New Roman" w:cs="Times New Roman"/>
          <w:b/>
          <w:sz w:val="24"/>
          <w:szCs w:val="24"/>
        </w:rPr>
        <w:t>23</w:t>
      </w:r>
      <w:r w:rsidR="00A72EFD" w:rsidRPr="0090755B">
        <w:rPr>
          <w:rFonts w:ascii="Times New Roman" w:hAnsi="Times New Roman" w:cs="Times New Roman"/>
          <w:b/>
          <w:sz w:val="24"/>
          <w:szCs w:val="24"/>
        </w:rPr>
        <w:t>.</w:t>
      </w:r>
      <w:r w:rsidR="00E84B83" w:rsidRPr="0090755B">
        <w:rPr>
          <w:rFonts w:ascii="Times New Roman" w:hAnsi="Times New Roman" w:cs="Times New Roman"/>
          <w:b/>
          <w:sz w:val="24"/>
          <w:szCs w:val="24"/>
        </w:rPr>
        <w:t>0</w:t>
      </w:r>
      <w:r w:rsidR="00F32DBF" w:rsidRPr="0090755B">
        <w:rPr>
          <w:rFonts w:ascii="Times New Roman" w:hAnsi="Times New Roman" w:cs="Times New Roman"/>
          <w:b/>
          <w:sz w:val="24"/>
          <w:szCs w:val="24"/>
        </w:rPr>
        <w:t>6</w:t>
      </w:r>
      <w:r w:rsidR="00A72EFD" w:rsidRPr="0090755B">
        <w:rPr>
          <w:rFonts w:ascii="Times New Roman" w:hAnsi="Times New Roman" w:cs="Times New Roman"/>
          <w:b/>
          <w:sz w:val="24"/>
          <w:szCs w:val="24"/>
        </w:rPr>
        <w:t>.2021</w:t>
      </w:r>
      <w:r w:rsidRPr="0090755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566C62" w14:textId="1388DA80" w:rsidR="00610678" w:rsidRPr="0090755B" w:rsidRDefault="00610678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60BAE" w14:textId="2AA9757E" w:rsidR="00610678" w:rsidRPr="0090755B" w:rsidRDefault="00256B52" w:rsidP="0061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10678" w:rsidRPr="0090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0678" w:rsidRPr="0090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 главы 1 дополнена следующими терминами, определениями и сокращениями: </w:t>
      </w:r>
    </w:p>
    <w:p w14:paraId="54A296B1" w14:textId="6FDA199F" w:rsidR="00610678" w:rsidRPr="0090755B" w:rsidRDefault="00610678" w:rsidP="00610678">
      <w:pPr>
        <w:pStyle w:val="Default"/>
        <w:widowControl w:val="0"/>
        <w:jc w:val="both"/>
        <w:rPr>
          <w:rStyle w:val="ae"/>
          <w:color w:val="auto"/>
          <w:sz w:val="24"/>
          <w:szCs w:val="24"/>
        </w:rPr>
      </w:pPr>
      <w:r w:rsidRPr="0090755B">
        <w:rPr>
          <w:rStyle w:val="ae"/>
          <w:color w:val="auto"/>
          <w:sz w:val="24"/>
          <w:szCs w:val="24"/>
        </w:rPr>
        <w:t>«Доходный договор – </w:t>
      </w:r>
      <w:r w:rsidRPr="0090755B">
        <w:rPr>
          <w:rStyle w:val="ae"/>
          <w:b w:val="0"/>
          <w:bCs w:val="0"/>
          <w:color w:val="auto"/>
          <w:sz w:val="24"/>
          <w:szCs w:val="24"/>
        </w:rPr>
        <w:t xml:space="preserve">это договор, заключаемый в интересах и за счет </w:t>
      </w:r>
      <w:r w:rsidRPr="0090755B">
        <w:rPr>
          <w:rStyle w:val="ae"/>
          <w:b w:val="0"/>
          <w:bCs w:val="0"/>
          <w:color w:val="auto"/>
        </w:rPr>
        <w:t>к</w:t>
      </w:r>
      <w:r w:rsidRPr="0090755B">
        <w:rPr>
          <w:rStyle w:val="ae"/>
          <w:b w:val="0"/>
          <w:bCs w:val="0"/>
          <w:color w:val="auto"/>
          <w:sz w:val="24"/>
          <w:szCs w:val="24"/>
        </w:rPr>
        <w:t>онтрагента. Организация является исполнителем в договорных отношениях.</w:t>
      </w:r>
    </w:p>
    <w:p w14:paraId="726DB276" w14:textId="77777777" w:rsidR="00610678" w:rsidRPr="0090755B" w:rsidRDefault="00610678" w:rsidP="00610678">
      <w:pPr>
        <w:pStyle w:val="30"/>
        <w:shd w:val="clear" w:color="auto" w:fill="auto"/>
        <w:tabs>
          <w:tab w:val="left" w:pos="851"/>
        </w:tabs>
        <w:spacing w:line="240" w:lineRule="auto"/>
        <w:rPr>
          <w:rStyle w:val="39pt"/>
          <w:b w:val="0"/>
          <w:bCs w:val="0"/>
          <w:sz w:val="24"/>
          <w:szCs w:val="24"/>
        </w:rPr>
      </w:pPr>
      <w:r w:rsidRPr="0090755B">
        <w:rPr>
          <w:rStyle w:val="39pt"/>
          <w:sz w:val="24"/>
          <w:szCs w:val="24"/>
        </w:rPr>
        <w:t xml:space="preserve">Идентичные товары, работы, услуги </w:t>
      </w:r>
      <w:r w:rsidRPr="0090755B">
        <w:rPr>
          <w:rStyle w:val="39pt"/>
          <w:b w:val="0"/>
          <w:bCs w:val="0"/>
          <w:sz w:val="24"/>
          <w:szCs w:val="24"/>
        </w:rPr>
        <w:t xml:space="preserve">– идентичными товарами признаются товары, имеющие одинаковые характерные для них основные признаки (функциональные, технические, качественные, а также эксплуатационные характеристики). При определении идентичности товаров могут учитываться, в частности, страна происхождения и производитель. Незначительные различия во внешнем виде товаров могут не учитываться. </w:t>
      </w:r>
    </w:p>
    <w:p w14:paraId="756440DD" w14:textId="77777777" w:rsidR="00610678" w:rsidRPr="0090755B" w:rsidRDefault="00610678" w:rsidP="00610678">
      <w:pPr>
        <w:pStyle w:val="30"/>
        <w:shd w:val="clear" w:color="auto" w:fill="auto"/>
        <w:tabs>
          <w:tab w:val="left" w:pos="851"/>
        </w:tabs>
        <w:spacing w:line="240" w:lineRule="auto"/>
        <w:rPr>
          <w:b/>
          <w:bCs/>
          <w:color w:val="000000"/>
          <w:sz w:val="24"/>
          <w:szCs w:val="24"/>
          <w:lang w:bidi="ru-RU"/>
        </w:rPr>
      </w:pPr>
      <w:r w:rsidRPr="0090755B">
        <w:rPr>
          <w:rStyle w:val="39pt"/>
          <w:b w:val="0"/>
          <w:bCs w:val="0"/>
          <w:sz w:val="24"/>
          <w:szCs w:val="24"/>
        </w:rPr>
        <w:t xml:space="preserve">Идентичными работами, услугами признаются работы, услуги, обладающие одинаковыми характерными для них основными признаками (качественными характеристиками), в том числе реализуемые с использованием одинаковых методик, технологий, подходов, выполняемые (оказываемые) подрядчиками, исполнителями с сопоставимой квалификацией. </w:t>
      </w:r>
    </w:p>
    <w:p w14:paraId="036F3C0F" w14:textId="77777777" w:rsidR="00610678" w:rsidRPr="0090755B" w:rsidRDefault="00610678" w:rsidP="00610678">
      <w:pPr>
        <w:pStyle w:val="3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90755B">
        <w:rPr>
          <w:rStyle w:val="39pt"/>
          <w:sz w:val="24"/>
          <w:szCs w:val="24"/>
        </w:rPr>
        <w:t xml:space="preserve">Инициатор закупки – </w:t>
      </w:r>
      <w:r w:rsidRPr="0090755B">
        <w:rPr>
          <w:color w:val="000000"/>
          <w:sz w:val="24"/>
          <w:szCs w:val="24"/>
          <w:lang w:bidi="ru-RU"/>
        </w:rPr>
        <w:t>структурное подразделение, заинтересованное в приобретении товаров, работ, услуг.</w:t>
      </w:r>
    </w:p>
    <w:p w14:paraId="17CEA67C" w14:textId="77777777" w:rsidR="00610678" w:rsidRPr="0090755B" w:rsidRDefault="00610678" w:rsidP="00610678">
      <w:pPr>
        <w:pStyle w:val="3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90755B">
        <w:rPr>
          <w:rStyle w:val="39pt"/>
          <w:sz w:val="24"/>
          <w:szCs w:val="24"/>
        </w:rPr>
        <w:t xml:space="preserve">Коэффициент вариации цены – </w:t>
      </w:r>
      <w:r w:rsidRPr="0090755B">
        <w:rPr>
          <w:color w:val="000000"/>
          <w:sz w:val="24"/>
          <w:szCs w:val="24"/>
          <w:lang w:bidi="ru-RU"/>
        </w:rPr>
        <w:t>ценовой показатель, определяющий однородность совокупности значений цен, используемых в расчете, при определении начальной (максимальной) цены.</w:t>
      </w:r>
    </w:p>
    <w:p w14:paraId="00DE1B2C" w14:textId="77777777" w:rsidR="00610678" w:rsidRPr="0090755B" w:rsidRDefault="00610678" w:rsidP="00610678">
      <w:pPr>
        <w:pStyle w:val="Default"/>
        <w:widowControl w:val="0"/>
        <w:jc w:val="both"/>
        <w:rPr>
          <w:color w:val="auto"/>
        </w:rPr>
      </w:pPr>
      <w:r w:rsidRPr="0090755B">
        <w:rPr>
          <w:b/>
          <w:bCs/>
          <w:color w:val="auto"/>
        </w:rPr>
        <w:t xml:space="preserve">Максимальное значение цены договора </w:t>
      </w:r>
      <w:r w:rsidRPr="0090755B">
        <w:rPr>
          <w:color w:val="auto"/>
        </w:rPr>
        <w:t>– максимальная сумма, которую можно потратить на закупку определенного товара, работы, услуги</w:t>
      </w:r>
      <w:r w:rsidRPr="0090755B">
        <w:t>.</w:t>
      </w:r>
    </w:p>
    <w:p w14:paraId="156E90BF" w14:textId="77777777" w:rsidR="00610678" w:rsidRPr="0090755B" w:rsidRDefault="00610678" w:rsidP="00610678">
      <w:pPr>
        <w:pStyle w:val="Default"/>
        <w:widowControl w:val="0"/>
        <w:jc w:val="both"/>
        <w:rPr>
          <w:color w:val="auto"/>
        </w:rPr>
      </w:pPr>
      <w:r w:rsidRPr="0090755B">
        <w:rPr>
          <w:b/>
          <w:color w:val="auto"/>
        </w:rPr>
        <w:t xml:space="preserve">Низкоконкурентный рынок </w:t>
      </w:r>
      <w:r w:rsidRPr="0090755B">
        <w:rPr>
          <w:color w:val="auto"/>
        </w:rPr>
        <w:t xml:space="preserve">– рынок продукции, характеризующийся ограниченным количеством участников, способных осуществлять производство/поставку продукции. </w:t>
      </w:r>
    </w:p>
    <w:p w14:paraId="4DB3AB7B" w14:textId="77777777" w:rsidR="00610678" w:rsidRPr="0090755B" w:rsidRDefault="00610678" w:rsidP="00610678">
      <w:pPr>
        <w:pStyle w:val="Default"/>
        <w:widowControl w:val="0"/>
        <w:jc w:val="both"/>
        <w:rPr>
          <w:color w:val="auto"/>
        </w:rPr>
      </w:pPr>
      <w:r w:rsidRPr="0090755B">
        <w:rPr>
          <w:b/>
          <w:color w:val="auto"/>
        </w:rPr>
        <w:t xml:space="preserve">Однородные товары, работы, услуги </w:t>
      </w:r>
      <w:r w:rsidRPr="0090755B">
        <w:rPr>
          <w:color w:val="auto"/>
        </w:rPr>
        <w:t xml:space="preserve">–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происхождения. </w:t>
      </w:r>
    </w:p>
    <w:p w14:paraId="00C65B17" w14:textId="77777777" w:rsidR="00610678" w:rsidRPr="0090755B" w:rsidRDefault="00610678" w:rsidP="00610678">
      <w:pPr>
        <w:pStyle w:val="Default"/>
        <w:widowControl w:val="0"/>
        <w:jc w:val="both"/>
        <w:rPr>
          <w:color w:val="auto"/>
        </w:rPr>
      </w:pPr>
      <w:r w:rsidRPr="0090755B">
        <w:rPr>
          <w:color w:val="auto"/>
        </w:rPr>
        <w:t>Однородными работами, услугами признаются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  <w:p w14:paraId="470C5EF9" w14:textId="77777777" w:rsidR="00236334" w:rsidRPr="0090755B" w:rsidRDefault="00236334" w:rsidP="00236334">
      <w:pPr>
        <w:pStyle w:val="Default"/>
        <w:widowControl w:val="0"/>
        <w:jc w:val="both"/>
        <w:rPr>
          <w:lang w:eastAsia="ru-RU"/>
        </w:rPr>
      </w:pPr>
      <w:r w:rsidRPr="0090755B">
        <w:rPr>
          <w:b/>
          <w:bCs/>
          <w:color w:val="auto"/>
        </w:rPr>
        <w:t>Расчет НМЦ</w:t>
      </w:r>
      <w:r w:rsidRPr="0090755B">
        <w:rPr>
          <w:bCs/>
          <w:color w:val="auto"/>
        </w:rPr>
        <w:t xml:space="preserve"> </w:t>
      </w:r>
      <w:r w:rsidRPr="0090755B">
        <w:rPr>
          <w:color w:val="auto"/>
        </w:rPr>
        <w:t xml:space="preserve">– </w:t>
      </w:r>
      <w:r w:rsidRPr="0090755B">
        <w:rPr>
          <w:lang w:eastAsia="ru-RU"/>
        </w:rPr>
        <w:t>документ, содержащий сведения о цене закупки с приложением справочной информации и документов, на основании которых выполнен расчет.</w:t>
      </w:r>
    </w:p>
    <w:p w14:paraId="7845EB8D" w14:textId="77777777" w:rsidR="00236334" w:rsidRPr="0090755B" w:rsidRDefault="00236334" w:rsidP="00236334">
      <w:pPr>
        <w:pStyle w:val="Default"/>
        <w:widowControl w:val="0"/>
        <w:jc w:val="both"/>
        <w:rPr>
          <w:bCs/>
          <w:color w:val="auto"/>
        </w:rPr>
      </w:pPr>
      <w:bookmarkStart w:id="0" w:name="_Hlk75197067"/>
      <w:r w:rsidRPr="0090755B">
        <w:rPr>
          <w:b/>
          <w:color w:val="auto"/>
        </w:rPr>
        <w:t>Формула цены</w:t>
      </w:r>
      <w:r w:rsidRPr="0090755B">
        <w:rPr>
          <w:color w:val="auto"/>
        </w:rPr>
        <w:t xml:space="preserve"> – </w:t>
      </w:r>
      <w:r w:rsidRPr="0090755B">
        <w:rPr>
          <w:bCs/>
          <w:color w:val="auto"/>
        </w:rPr>
        <w:t>правила расчета сумм, подлежащих уплате заказчиком поставщику (исполнителю, подрядчику) в ходе исполнения договора.</w:t>
      </w:r>
    </w:p>
    <w:p w14:paraId="2D6A665A" w14:textId="77777777" w:rsidR="00236334" w:rsidRPr="0090755B" w:rsidRDefault="00236334" w:rsidP="00236334">
      <w:pPr>
        <w:pStyle w:val="Default"/>
        <w:widowControl w:val="0"/>
        <w:jc w:val="both"/>
        <w:rPr>
          <w:bCs/>
          <w:color w:val="auto"/>
        </w:rPr>
      </w:pPr>
      <w:r w:rsidRPr="0090755B">
        <w:rPr>
          <w:b/>
          <w:color w:val="auto"/>
        </w:rPr>
        <w:t>Цена единицы продукции</w:t>
      </w:r>
      <w:r w:rsidRPr="0090755B">
        <w:rPr>
          <w:bCs/>
          <w:color w:val="auto"/>
        </w:rPr>
        <w:t xml:space="preserve"> – начальная (максимальная) цена единицы продукции, являющаяся предельно допустимой ценой единицы продукции, с превышением которой не может быть заключен договор по итогам проведения закупки конкурентным способом.</w:t>
      </w:r>
    </w:p>
    <w:bookmarkEnd w:id="0"/>
    <w:p w14:paraId="1BF8B44F" w14:textId="77777777" w:rsidR="00F87BC9" w:rsidRPr="0090755B" w:rsidRDefault="00F87BC9" w:rsidP="00F87BC9">
      <w:pPr>
        <w:pStyle w:val="Default"/>
        <w:widowControl w:val="0"/>
        <w:jc w:val="both"/>
      </w:pPr>
      <w:r w:rsidRPr="0090755B">
        <w:t>В настоящем Положении применены следующие обозначения и сокращения:</w:t>
      </w:r>
    </w:p>
    <w:p w14:paraId="2F2A0DB9" w14:textId="77777777" w:rsidR="00F87BC9" w:rsidRPr="0090755B" w:rsidRDefault="00F87BC9" w:rsidP="00F87BC9">
      <w:pPr>
        <w:pStyle w:val="Default"/>
        <w:widowControl w:val="0"/>
        <w:jc w:val="both"/>
      </w:pPr>
      <w:r w:rsidRPr="0090755B">
        <w:rPr>
          <w:b/>
          <w:bCs/>
        </w:rPr>
        <w:t>ГОСТ</w:t>
      </w:r>
      <w:r w:rsidRPr="0090755B">
        <w:t xml:space="preserve"> – государственный стандарт.</w:t>
      </w:r>
    </w:p>
    <w:p w14:paraId="7B5D2F92" w14:textId="77777777" w:rsidR="00F87BC9" w:rsidRPr="0090755B" w:rsidRDefault="00F87BC9" w:rsidP="00F87BC9">
      <w:pPr>
        <w:pStyle w:val="Default"/>
        <w:widowControl w:val="0"/>
        <w:jc w:val="both"/>
      </w:pPr>
      <w:r w:rsidRPr="0090755B">
        <w:rPr>
          <w:b/>
          <w:bCs/>
        </w:rPr>
        <w:t>НД</w:t>
      </w:r>
      <w:r w:rsidRPr="0090755B">
        <w:t xml:space="preserve"> – нормативная документация.</w:t>
      </w:r>
    </w:p>
    <w:p w14:paraId="40F6EB2D" w14:textId="77777777" w:rsidR="00F87BC9" w:rsidRPr="0090755B" w:rsidRDefault="00F87BC9" w:rsidP="00F87BC9">
      <w:pPr>
        <w:pStyle w:val="Default"/>
        <w:widowControl w:val="0"/>
        <w:jc w:val="both"/>
        <w:rPr>
          <w:lang w:bidi="ru-RU"/>
        </w:rPr>
      </w:pPr>
      <w:r w:rsidRPr="0090755B">
        <w:rPr>
          <w:b/>
          <w:lang w:bidi="ru-RU"/>
        </w:rPr>
        <w:t>Положение о закупке</w:t>
      </w:r>
      <w:r w:rsidRPr="0090755B">
        <w:rPr>
          <w:lang w:bidi="ru-RU"/>
        </w:rPr>
        <w:t xml:space="preserve"> – Положение о закупке товаров, работ, услуг ООО «ПЭС-НК».</w:t>
      </w:r>
    </w:p>
    <w:p w14:paraId="5BA8EFFE" w14:textId="77777777" w:rsidR="00F87BC9" w:rsidRPr="0090755B" w:rsidRDefault="00F87BC9" w:rsidP="00F87BC9">
      <w:pPr>
        <w:pStyle w:val="Default"/>
        <w:widowControl w:val="0"/>
        <w:jc w:val="both"/>
        <w:rPr>
          <w:lang w:bidi="ru-RU"/>
        </w:rPr>
      </w:pPr>
      <w:r w:rsidRPr="0090755B">
        <w:rPr>
          <w:b/>
          <w:bCs/>
          <w:lang w:bidi="ru-RU"/>
        </w:rPr>
        <w:t>СМИ</w:t>
      </w:r>
      <w:r w:rsidRPr="0090755B">
        <w:rPr>
          <w:lang w:bidi="ru-RU"/>
        </w:rPr>
        <w:t xml:space="preserve"> – средства массовой информации.</w:t>
      </w:r>
    </w:p>
    <w:p w14:paraId="7B0BCA85" w14:textId="77777777" w:rsidR="00F87BC9" w:rsidRPr="0090755B" w:rsidRDefault="00F87BC9" w:rsidP="00F87BC9">
      <w:pPr>
        <w:pStyle w:val="Default"/>
        <w:widowControl w:val="0"/>
        <w:jc w:val="both"/>
        <w:rPr>
          <w:lang w:bidi="ru-RU"/>
        </w:rPr>
      </w:pPr>
      <w:r w:rsidRPr="0090755B">
        <w:rPr>
          <w:b/>
          <w:bCs/>
          <w:lang w:bidi="ru-RU"/>
        </w:rPr>
        <w:t>ТКП</w:t>
      </w:r>
      <w:r w:rsidRPr="0090755B">
        <w:rPr>
          <w:lang w:bidi="ru-RU"/>
        </w:rPr>
        <w:t xml:space="preserve"> – технико-коммерческое предложение.</w:t>
      </w:r>
    </w:p>
    <w:p w14:paraId="0E655C10" w14:textId="77777777" w:rsidR="00F87BC9" w:rsidRPr="0090755B" w:rsidRDefault="00F87BC9" w:rsidP="00F87BC9">
      <w:pPr>
        <w:pStyle w:val="Default"/>
        <w:widowControl w:val="0"/>
        <w:jc w:val="both"/>
      </w:pPr>
      <w:r w:rsidRPr="0090755B">
        <w:rPr>
          <w:b/>
          <w:bCs/>
        </w:rPr>
        <w:t>ТРУ, Продукция</w:t>
      </w:r>
      <w:r w:rsidRPr="0090755B">
        <w:t xml:space="preserve"> – товары, работы, услуги.</w:t>
      </w:r>
    </w:p>
    <w:p w14:paraId="1E0F39FA" w14:textId="18B5686C" w:rsidR="00612BF3" w:rsidRPr="0090755B" w:rsidRDefault="00F87BC9" w:rsidP="00612BF3">
      <w:pPr>
        <w:pStyle w:val="Default"/>
        <w:widowControl w:val="0"/>
        <w:jc w:val="both"/>
      </w:pPr>
      <w:r w:rsidRPr="0090755B">
        <w:rPr>
          <w:b/>
          <w:bCs/>
        </w:rPr>
        <w:t>ТУ</w:t>
      </w:r>
      <w:r w:rsidRPr="0090755B">
        <w:t xml:space="preserve"> – технические условия</w:t>
      </w:r>
      <w:r w:rsidR="00612BF3" w:rsidRPr="0090755B">
        <w:t>.</w:t>
      </w:r>
      <w:r w:rsidR="00CB5586" w:rsidRPr="0090755B">
        <w:t>»</w:t>
      </w:r>
    </w:p>
    <w:p w14:paraId="04330D63" w14:textId="35953AE0" w:rsidR="00610678" w:rsidRPr="0090755B" w:rsidRDefault="00610678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96DEC" w14:textId="08A76440" w:rsidR="00E84B83" w:rsidRPr="0090755B" w:rsidRDefault="00F82449" w:rsidP="00E84B83">
      <w:pPr>
        <w:pStyle w:val="Default"/>
        <w:widowControl w:val="0"/>
        <w:jc w:val="both"/>
      </w:pPr>
      <w:r w:rsidRPr="0090755B">
        <w:rPr>
          <w:b/>
        </w:rPr>
        <w:t>2</w:t>
      </w:r>
      <w:r w:rsidR="00E84B83" w:rsidRPr="0090755B">
        <w:rPr>
          <w:b/>
        </w:rPr>
        <w:t>.</w:t>
      </w:r>
      <w:r w:rsidR="00E84B83" w:rsidRPr="0090755B">
        <w:t xml:space="preserve"> </w:t>
      </w:r>
      <w:r w:rsidR="00AB148E" w:rsidRPr="0090755B">
        <w:t>Подпункт 1.1 п</w:t>
      </w:r>
      <w:r w:rsidR="00E84B83" w:rsidRPr="0090755B">
        <w:t>ункт</w:t>
      </w:r>
      <w:r w:rsidR="00AB148E" w:rsidRPr="0090755B">
        <w:t>а</w:t>
      </w:r>
      <w:r w:rsidR="00E84B83" w:rsidRPr="0090755B">
        <w:t xml:space="preserve"> </w:t>
      </w:r>
      <w:r w:rsidR="00AB148E" w:rsidRPr="0090755B">
        <w:t>1</w:t>
      </w:r>
      <w:r w:rsidR="00E84B83" w:rsidRPr="0090755B">
        <w:t xml:space="preserve"> статьи </w:t>
      </w:r>
      <w:r w:rsidR="00AB148E" w:rsidRPr="0090755B">
        <w:t>2</w:t>
      </w:r>
      <w:r w:rsidR="00E84B83" w:rsidRPr="0090755B">
        <w:t xml:space="preserve"> главы 1 изложен в новой редакции: </w:t>
      </w:r>
    </w:p>
    <w:p w14:paraId="7B0EA663" w14:textId="21F8302C" w:rsidR="00AB148E" w:rsidRPr="0090755B" w:rsidRDefault="00E84B83" w:rsidP="00AB148E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</w:t>
      </w:r>
      <w:r w:rsidR="00AB148E" w:rsidRPr="0090755B">
        <w:rPr>
          <w:bCs/>
          <w:color w:val="auto"/>
        </w:rPr>
        <w:t>1.1. Положение о закупке товаров, работ, услуг (далее – Положение о закупке) является</w:t>
      </w:r>
      <w:r w:rsidR="00AB148E" w:rsidRPr="0090755B">
        <w:rPr>
          <w:color w:val="auto"/>
        </w:rPr>
        <w:t xml:space="preserve"> документом, который регламентирует закупочную деятельность заказчика и содержит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</w:t>
      </w:r>
      <w:r w:rsidR="00AB148E" w:rsidRPr="0090755B">
        <w:rPr>
          <w:color w:val="auto"/>
        </w:rPr>
        <w:lastRenderedPageBreak/>
        <w:t>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– формула цены), определения и обоснования цены единицы товара, работы, услуги, определения максимального значения цены договора, порядок подготовки и осуществления способов закупок, порядок и условия их применения, порядок заключения и исполнения договоров, а также иные связанные с обеспечением закупки положения.».</w:t>
      </w:r>
    </w:p>
    <w:p w14:paraId="4FD91ECC" w14:textId="29935030" w:rsidR="00AB148E" w:rsidRPr="0090755B" w:rsidRDefault="00AB148E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2B025" w14:textId="4007C3DD" w:rsidR="005967BD" w:rsidRPr="0090755B" w:rsidRDefault="005967BD" w:rsidP="005967BD">
      <w:pPr>
        <w:pStyle w:val="Default"/>
        <w:widowControl w:val="0"/>
        <w:jc w:val="both"/>
      </w:pPr>
      <w:r w:rsidRPr="0090755B">
        <w:rPr>
          <w:b/>
        </w:rPr>
        <w:t>3.</w:t>
      </w:r>
      <w:r w:rsidRPr="0090755B">
        <w:t xml:space="preserve"> Подпункт 7.4 пункта 7 статьи 7 главы 2 изложен в новой редакции: </w:t>
      </w:r>
    </w:p>
    <w:p w14:paraId="7BA930BD" w14:textId="134DDBD2" w:rsidR="005967BD" w:rsidRPr="0090755B" w:rsidRDefault="005967BD" w:rsidP="005967BD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«7.4. Заключается сделка, предметом которой является посещение выставки, музея, театра,</w:t>
      </w:r>
      <w:r w:rsidRPr="0090755B">
        <w:rPr>
          <w:color w:val="auto"/>
        </w:rPr>
        <w:t xml:space="preserve"> кинотеатра, цирка, концерта, зоопарка, спортивных мероприятий либо оказание услуг по реализации входных билетов и абонементов на посещение вышеуказанных мероприятий, а также сделка, предметом которой является участие в выставке, участие в конференции, семинаре, стажировке, форуме, тренинге, конгрессе, мастер-классе, конкурсе, олимпиаде, повышение квалификации, профессиональная переподготовка, профессиональное или дополнительное образование, профессиональное обучение, целевое обучение, участие в ином мероприятии Заказчика, работников Заказчика, при условии, вышеуказанные сделки заключаются с лицом, которое является организатором либо уполномочено организатором соответствующих мероприятий.».</w:t>
      </w:r>
    </w:p>
    <w:p w14:paraId="13780207" w14:textId="7DF2900B" w:rsidR="005967BD" w:rsidRPr="0090755B" w:rsidRDefault="005967BD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A4154" w14:textId="7FC02056" w:rsidR="005967BD" w:rsidRPr="0090755B" w:rsidRDefault="005967BD" w:rsidP="005967BD">
      <w:pPr>
        <w:pStyle w:val="Default"/>
        <w:widowControl w:val="0"/>
        <w:jc w:val="both"/>
      </w:pPr>
      <w:r w:rsidRPr="0090755B">
        <w:rPr>
          <w:b/>
        </w:rPr>
        <w:t>4.</w:t>
      </w:r>
      <w:r w:rsidRPr="0090755B">
        <w:t xml:space="preserve"> Подпункт 7.</w:t>
      </w:r>
      <w:r w:rsidR="009239F6" w:rsidRPr="0090755B">
        <w:t>5</w:t>
      </w:r>
      <w:r w:rsidRPr="0090755B">
        <w:t xml:space="preserve"> пункта 7 статьи 7 главы 2 изложен в новой редакции: </w:t>
      </w:r>
    </w:p>
    <w:p w14:paraId="4EB974B8" w14:textId="04F0FDC9" w:rsidR="009239F6" w:rsidRPr="0090755B" w:rsidRDefault="009239F6" w:rsidP="009239F6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«7.5. Предметом закупки является приобретение печатных или электронных изданий, подписка на</w:t>
      </w:r>
      <w:r w:rsidRPr="0090755B">
        <w:rPr>
          <w:color w:val="auto"/>
        </w:rPr>
        <w:t xml:space="preserve"> печатные или электронные издания, СМИ, нормативную и иную техническую документацию (в том числе ГОСТы, ТУ, НД), оказание услуг по предоставлению доступа к электронным изданиям (в том числе, к архивам, материалам, подборкам, базам данных), необходимым для обеспечения деятельности Заказчика, а также оказание рекламных услуг, услуг по распространению и публикации информации, связанной с деятельностью Заказчика, в СМИ при условии, что такие закупки осуществляются у лица обладающего эксклюзивными правами в отношении данных изданий, СМИ (издателя, редактора, автора) либо в отношении их распространения (уполномоченного распространителя).».</w:t>
      </w:r>
    </w:p>
    <w:p w14:paraId="5300A14F" w14:textId="5A394643" w:rsidR="005967BD" w:rsidRPr="0090755B" w:rsidRDefault="005967BD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88489" w14:textId="385F63FB" w:rsidR="002466C8" w:rsidRPr="0090755B" w:rsidRDefault="002466C8" w:rsidP="002466C8">
      <w:pPr>
        <w:pStyle w:val="Default"/>
        <w:widowControl w:val="0"/>
        <w:jc w:val="both"/>
      </w:pPr>
      <w:r w:rsidRPr="0090755B">
        <w:rPr>
          <w:b/>
        </w:rPr>
        <w:t>5.</w:t>
      </w:r>
      <w:r w:rsidRPr="0090755B">
        <w:t xml:space="preserve"> Подпункт 7.6 пункта 7 статьи 7 главы 2 изложен в новой редакции: </w:t>
      </w:r>
    </w:p>
    <w:p w14:paraId="7FB61E83" w14:textId="78BEB6E9" w:rsidR="002466C8" w:rsidRPr="0090755B" w:rsidRDefault="002466C8" w:rsidP="002466C8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«7.6. Заключается сделка, предметом которой является оказание услуг, связанных с обеспечением</w:t>
      </w:r>
      <w:r w:rsidRPr="0090755B">
        <w:rPr>
          <w:color w:val="auto"/>
        </w:rPr>
        <w:t xml:space="preserve"> Заказчика фиксированной (стационарной) или мобильной телефонной связью, а также с подключением или использованием информационно-телекоммуникационной сети «Интернет», в целях поддержки и бесперебойной работы системы связи в организации Заказчика.».</w:t>
      </w:r>
    </w:p>
    <w:p w14:paraId="477C13C9" w14:textId="2F6CB43D" w:rsidR="00480C13" w:rsidRPr="0090755B" w:rsidRDefault="00480C13" w:rsidP="002466C8">
      <w:pPr>
        <w:pStyle w:val="Default"/>
        <w:widowControl w:val="0"/>
        <w:jc w:val="both"/>
        <w:rPr>
          <w:color w:val="auto"/>
        </w:rPr>
      </w:pPr>
    </w:p>
    <w:p w14:paraId="7B7D73E4" w14:textId="3D6A4898" w:rsidR="00480C13" w:rsidRPr="0090755B" w:rsidRDefault="00480C13" w:rsidP="00480C13">
      <w:pPr>
        <w:pStyle w:val="Default"/>
        <w:widowControl w:val="0"/>
        <w:jc w:val="both"/>
      </w:pPr>
      <w:r w:rsidRPr="0090755B">
        <w:rPr>
          <w:b/>
        </w:rPr>
        <w:t>6.</w:t>
      </w:r>
      <w:r w:rsidRPr="0090755B">
        <w:t xml:space="preserve"> Подпункт 7.9 пункта 7 статьи 7 главы 2 изложен в новой редакции: </w:t>
      </w:r>
    </w:p>
    <w:p w14:paraId="692A1755" w14:textId="359FEEB9" w:rsidR="00480C13" w:rsidRPr="0090755B" w:rsidRDefault="00480C13" w:rsidP="00480C13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«7.9. Заключения гражданско-правовых договоров о выполнении работ, оказании услуг Заказчику</w:t>
      </w:r>
      <w:r w:rsidRPr="0090755B">
        <w:rPr>
          <w:color w:val="auto"/>
        </w:rPr>
        <w:t xml:space="preserve"> физическими лицами, не являющимися индивидуальными предпринимателями (в том числе нотариусами, адвокатами, преподавателями, консультантами, экспертами), с использованием их личного труда (в том числе, когда личность исполнителя, подрядчика имеет существенное значение для Заказчика).».</w:t>
      </w:r>
    </w:p>
    <w:p w14:paraId="43D1F829" w14:textId="77777777" w:rsidR="00480C13" w:rsidRPr="0090755B" w:rsidRDefault="00480C13" w:rsidP="002466C8">
      <w:pPr>
        <w:pStyle w:val="Default"/>
        <w:widowControl w:val="0"/>
        <w:jc w:val="both"/>
        <w:rPr>
          <w:color w:val="auto"/>
        </w:rPr>
      </w:pPr>
    </w:p>
    <w:p w14:paraId="2B2540E6" w14:textId="76E1E822" w:rsidR="009D77FA" w:rsidRPr="0090755B" w:rsidRDefault="00480C13" w:rsidP="009D77FA">
      <w:pPr>
        <w:pStyle w:val="Default"/>
        <w:widowControl w:val="0"/>
        <w:jc w:val="both"/>
      </w:pPr>
      <w:r w:rsidRPr="0090755B">
        <w:rPr>
          <w:b/>
        </w:rPr>
        <w:t>7</w:t>
      </w:r>
      <w:r w:rsidR="009D77FA" w:rsidRPr="0090755B">
        <w:rPr>
          <w:b/>
        </w:rPr>
        <w:t>.</w:t>
      </w:r>
      <w:r w:rsidR="009D77FA" w:rsidRPr="0090755B">
        <w:t xml:space="preserve"> Подпункт 7.15 пункта 7 статьи 7 главы 2 изложен в новой редакции: </w:t>
      </w:r>
    </w:p>
    <w:p w14:paraId="3E566160" w14:textId="0E051371" w:rsidR="009D77FA" w:rsidRPr="0090755B" w:rsidRDefault="009D77FA" w:rsidP="009D77FA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«7.15. Осуществляется закупка услуг по сервисному (постгарантийному, текущему)</w:t>
      </w:r>
      <w:r w:rsidRPr="0090755B">
        <w:rPr>
          <w:color w:val="auto"/>
        </w:rPr>
        <w:t xml:space="preserve"> обслуживанию и ремонту ранее поставленных Заказчику товаров, если такое обслуживание может осуществляться исключительно поставщиком (подрядчиком, исполнителем), производителем (изготовителем), его единственным официальным представителем (дистрибьютором, дилером) либо единственной сервисной организацией в соответствии с условиями договора с поставщиком (подрядчиком, исполнителем) либо условиями гарантии по ранее поставленным Заказчику товарам.».</w:t>
      </w:r>
    </w:p>
    <w:p w14:paraId="06FBAA04" w14:textId="32FB5860" w:rsidR="002466C8" w:rsidRPr="0090755B" w:rsidRDefault="002466C8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B3274" w14:textId="586793D8" w:rsidR="00186C55" w:rsidRPr="0090755B" w:rsidRDefault="00480C13" w:rsidP="00186C55">
      <w:pPr>
        <w:pStyle w:val="Default"/>
        <w:widowControl w:val="0"/>
        <w:jc w:val="both"/>
      </w:pPr>
      <w:r w:rsidRPr="0090755B">
        <w:rPr>
          <w:b/>
        </w:rPr>
        <w:t>8</w:t>
      </w:r>
      <w:r w:rsidR="00186C55" w:rsidRPr="0090755B">
        <w:rPr>
          <w:b/>
        </w:rPr>
        <w:t>.</w:t>
      </w:r>
      <w:r w:rsidR="00186C55" w:rsidRPr="0090755B">
        <w:t xml:space="preserve"> Подпункт 7.24 пункта 7 статьи 7 главы 2 изложен в новой редакции: </w:t>
      </w:r>
    </w:p>
    <w:p w14:paraId="1031EC3D" w14:textId="0B904553" w:rsidR="00186C55" w:rsidRPr="0090755B" w:rsidRDefault="00186C55" w:rsidP="0018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0755B">
        <w:rPr>
          <w:rFonts w:ascii="Times New Roman" w:hAnsi="Times New Roman"/>
          <w:bCs/>
          <w:sz w:val="24"/>
          <w:szCs w:val="24"/>
          <w:shd w:val="clear" w:color="auto" w:fill="FFFFFF"/>
        </w:rPr>
        <w:t>«7.24. Осуществляется закупка с целью обеспечения выполнения долей закупок товаров</w:t>
      </w:r>
      <w:r w:rsidRPr="0090755B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российского происхождения (в том числе товаров, поставляемых при выполнении работ, оказании услуг), установленных </w:t>
      </w:r>
      <w:r w:rsidRPr="0090755B">
        <w:rPr>
          <w:rFonts w:ascii="Times New Roman" w:hAnsi="Times New Roman"/>
          <w:sz w:val="24"/>
          <w:szCs w:val="24"/>
          <w:lang w:eastAsia="ru-RU" w:bidi="ru-RU"/>
        </w:rPr>
        <w:t xml:space="preserve">постановлением </w:t>
      </w:r>
      <w:r w:rsidRPr="0090755B">
        <w:rPr>
          <w:rFonts w:ascii="Times New Roman" w:hAnsi="Times New Roman"/>
          <w:sz w:val="24"/>
          <w:szCs w:val="24"/>
        </w:rPr>
        <w:t xml:space="preserve">Правительства </w:t>
      </w:r>
      <w:r w:rsidRPr="0090755B">
        <w:rPr>
          <w:rFonts w:ascii="Times New Roman" w:hAnsi="Times New Roman"/>
          <w:sz w:val="24"/>
          <w:szCs w:val="24"/>
          <w:lang w:eastAsia="ru-RU" w:bidi="ru-RU"/>
        </w:rPr>
        <w:t xml:space="preserve">Российской Федерации </w:t>
      </w:r>
      <w:r w:rsidRPr="0090755B">
        <w:rPr>
          <w:rFonts w:ascii="Times New Roman" w:hAnsi="Times New Roman"/>
          <w:sz w:val="24"/>
          <w:szCs w:val="24"/>
        </w:rPr>
        <w:t xml:space="preserve">от 03.12.2020 г. № </w:t>
      </w:r>
      <w:r w:rsidRPr="0090755B">
        <w:rPr>
          <w:rFonts w:ascii="Times New Roman" w:hAnsi="Times New Roman"/>
          <w:sz w:val="24"/>
          <w:szCs w:val="24"/>
        </w:rPr>
        <w:lastRenderedPageBreak/>
        <w:t xml:space="preserve">2013 «О </w:t>
      </w:r>
      <w:r w:rsidRPr="0090755B">
        <w:rPr>
          <w:rFonts w:ascii="Times New Roman" w:hAnsi="Times New Roman"/>
          <w:sz w:val="24"/>
          <w:szCs w:val="24"/>
          <w:lang w:eastAsia="ru-RU" w:bidi="ru-RU"/>
        </w:rPr>
        <w:t>минимальной доли закупок товаров российского происхождения» (далее Постановление № 2013), при условии:</w:t>
      </w:r>
    </w:p>
    <w:p w14:paraId="66409B0D" w14:textId="77777777" w:rsidR="00186C55" w:rsidRPr="0090755B" w:rsidRDefault="00186C55" w:rsidP="0018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0755B">
        <w:rPr>
          <w:rFonts w:ascii="Times New Roman" w:hAnsi="Times New Roman"/>
          <w:sz w:val="24"/>
          <w:szCs w:val="24"/>
          <w:lang w:eastAsia="ru-RU" w:bidi="ru-RU"/>
        </w:rPr>
        <w:t>а) наличия предлагаемого (предлагаемых) к поставке товара (товаров) в реестрах, предусмотренных пунктом 2 Постановления № 2013, и представлении поставщиком информации о номере (номерах) реестровой записи (реестровых записей) соответствующих реестров;</w:t>
      </w:r>
    </w:p>
    <w:p w14:paraId="57893915" w14:textId="77777777" w:rsidR="00186C55" w:rsidRPr="0090755B" w:rsidRDefault="00186C55" w:rsidP="0018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0755B">
        <w:rPr>
          <w:rFonts w:ascii="Times New Roman" w:hAnsi="Times New Roman"/>
          <w:sz w:val="24"/>
          <w:szCs w:val="24"/>
          <w:lang w:eastAsia="ru-RU" w:bidi="ru-RU"/>
        </w:rPr>
        <w:t>б) включения в договор номера (номеров) реестровой записи (реестровых записей) предложенного (предложенных) к поставке товара (товаров);</w:t>
      </w:r>
    </w:p>
    <w:p w14:paraId="465FC208" w14:textId="2713F3AE" w:rsidR="00186C55" w:rsidRPr="0090755B" w:rsidRDefault="00186C55" w:rsidP="0065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0755B">
        <w:rPr>
          <w:rFonts w:ascii="Times New Roman" w:hAnsi="Times New Roman"/>
          <w:sz w:val="24"/>
          <w:szCs w:val="24"/>
          <w:lang w:eastAsia="ru-RU" w:bidi="ru-RU"/>
        </w:rPr>
        <w:t>в) установления запрета при исполнении договора замены товара (товаров), содержащегося в одном из реестров, предусмотренных пунктом 2 Постановления № 2013, на товар (товары) не содержащийся (не содержащиеся) в таких реестрах.».</w:t>
      </w:r>
    </w:p>
    <w:p w14:paraId="43781315" w14:textId="21DDD21F" w:rsidR="0040477B" w:rsidRPr="0090755B" w:rsidRDefault="0040477B" w:rsidP="0065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0D01DB1A" w14:textId="33D8C79D" w:rsidR="0040477B" w:rsidRPr="0090755B" w:rsidRDefault="0040477B" w:rsidP="00657CB1">
      <w:pPr>
        <w:pStyle w:val="Default"/>
        <w:widowControl w:val="0"/>
        <w:jc w:val="both"/>
      </w:pPr>
      <w:r w:rsidRPr="0090755B">
        <w:rPr>
          <w:b/>
        </w:rPr>
        <w:t>9.</w:t>
      </w:r>
      <w:r w:rsidRPr="0090755B">
        <w:t xml:space="preserve"> Пункт 7 статьи 7 главы 2 дополнен подпунктом 7.28 следующего содержания:</w:t>
      </w:r>
    </w:p>
    <w:p w14:paraId="46371C19" w14:textId="65B558D7" w:rsidR="0040477B" w:rsidRPr="0090755B" w:rsidRDefault="0040477B" w:rsidP="00657CB1">
      <w:pPr>
        <w:pStyle w:val="-6"/>
        <w:numPr>
          <w:ilvl w:val="5"/>
          <w:numId w:val="0"/>
        </w:numPr>
        <w:tabs>
          <w:tab w:val="num" w:pos="2034"/>
        </w:tabs>
        <w:spacing w:line="240" w:lineRule="auto"/>
        <w:rPr>
          <w:sz w:val="24"/>
        </w:rPr>
      </w:pPr>
      <w:r w:rsidRPr="0090755B">
        <w:rPr>
          <w:bCs/>
          <w:sz w:val="24"/>
        </w:rPr>
        <w:t>«7.28. Возникла потребность в товарах, работах, услугах, связанных с обеспечением направления</w:t>
      </w:r>
      <w:r w:rsidRPr="0090755B">
        <w:rPr>
          <w:sz w:val="24"/>
        </w:rPr>
        <w:t xml:space="preserve"> работников Заказчика с служебную командировку (проезд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 или возникла потребность в закупке услуг, связанных с обеспечением визитов делегаций и представителей государственных органов Российской Федерации, субъектов РФ и муниципальных образований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услуги связи и прочие сопутствующие расходы).».</w:t>
      </w:r>
    </w:p>
    <w:p w14:paraId="1B500431" w14:textId="67BD8EB6" w:rsidR="0040477B" w:rsidRPr="0090755B" w:rsidRDefault="0040477B" w:rsidP="0018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67D90A6D" w14:textId="3EE20962" w:rsidR="005F45CB" w:rsidRPr="0090755B" w:rsidRDefault="001C7307" w:rsidP="005F45CB">
      <w:pPr>
        <w:pStyle w:val="Default"/>
        <w:widowControl w:val="0"/>
        <w:jc w:val="both"/>
      </w:pPr>
      <w:r w:rsidRPr="0090755B">
        <w:rPr>
          <w:b/>
        </w:rPr>
        <w:t>10</w:t>
      </w:r>
      <w:r w:rsidR="005F45CB" w:rsidRPr="0090755B">
        <w:rPr>
          <w:b/>
        </w:rPr>
        <w:t>.</w:t>
      </w:r>
      <w:r w:rsidR="005F45CB" w:rsidRPr="0090755B">
        <w:t xml:space="preserve"> Подпункт 2.5 пункта 2 статьи 10 главы 3 изложен в новой редакции: </w:t>
      </w:r>
    </w:p>
    <w:p w14:paraId="30E31EDE" w14:textId="3E9B768C" w:rsidR="005F45CB" w:rsidRPr="0090755B" w:rsidRDefault="005F45CB" w:rsidP="005F45CB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«2.5. Сведения о начальной (максимальной) цене договора, либо фор</w:t>
      </w:r>
      <w:r w:rsidRPr="0090755B">
        <w:rPr>
          <w:bCs/>
          <w:color w:val="auto"/>
        </w:rPr>
        <w:softHyphen/>
        <w:t>мула цены и максимальное</w:t>
      </w:r>
      <w:r w:rsidRPr="0090755B">
        <w:rPr>
          <w:color w:val="auto"/>
        </w:rPr>
        <w:t xml:space="preserve"> значение цены договора, либо цена единицы товара, работы, услуги и максимальное значение цены договора.».</w:t>
      </w:r>
    </w:p>
    <w:p w14:paraId="7601A859" w14:textId="38A447C2" w:rsidR="00E25C0D" w:rsidRPr="0090755B" w:rsidRDefault="00E25C0D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81271" w14:textId="0BD046FE" w:rsidR="00656D8F" w:rsidRPr="0090755B" w:rsidRDefault="00B06BA6" w:rsidP="00656D8F">
      <w:pPr>
        <w:pStyle w:val="Default"/>
        <w:widowControl w:val="0"/>
        <w:jc w:val="both"/>
      </w:pPr>
      <w:r w:rsidRPr="0090755B">
        <w:rPr>
          <w:b/>
        </w:rPr>
        <w:t>11</w:t>
      </w:r>
      <w:r w:rsidR="00656D8F" w:rsidRPr="0090755B">
        <w:rPr>
          <w:b/>
        </w:rPr>
        <w:t>.</w:t>
      </w:r>
      <w:r w:rsidR="00656D8F" w:rsidRPr="0090755B">
        <w:t xml:space="preserve"> Подпункт 2.5 пункта 2 статьи 11 главы 3 изложен в новой редакции: </w:t>
      </w:r>
    </w:p>
    <w:p w14:paraId="47DD39C4" w14:textId="4220B55C" w:rsidR="00656D8F" w:rsidRPr="0090755B" w:rsidRDefault="00656D8F" w:rsidP="00656D8F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«2.5. Сведения о начальной (максимальной) цене договора, либо формула цены и максимальное</w:t>
      </w:r>
      <w:r w:rsidRPr="0090755B">
        <w:rPr>
          <w:color w:val="auto"/>
        </w:rPr>
        <w:t xml:space="preserve"> значение цены договора, либо цена единицы товара, работы, услуги и максимальное значение цены договора.».</w:t>
      </w:r>
    </w:p>
    <w:p w14:paraId="35D04887" w14:textId="127B2B94" w:rsidR="00E25C0D" w:rsidRPr="0090755B" w:rsidRDefault="00E25C0D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0E1D4" w14:textId="2EB7B9B1" w:rsidR="00275A17" w:rsidRPr="0090755B" w:rsidRDefault="00B06BA6" w:rsidP="00275A17">
      <w:pPr>
        <w:pStyle w:val="Default"/>
        <w:widowControl w:val="0"/>
        <w:jc w:val="both"/>
      </w:pPr>
      <w:r w:rsidRPr="0090755B">
        <w:rPr>
          <w:b/>
        </w:rPr>
        <w:t>12</w:t>
      </w:r>
      <w:r w:rsidR="00275A17" w:rsidRPr="0090755B">
        <w:rPr>
          <w:b/>
        </w:rPr>
        <w:t>.</w:t>
      </w:r>
      <w:r w:rsidR="00275A17" w:rsidRPr="0090755B">
        <w:t xml:space="preserve"> Подпункт 2.</w:t>
      </w:r>
      <w:r w:rsidR="00B221EF" w:rsidRPr="0090755B">
        <w:t>7</w:t>
      </w:r>
      <w:r w:rsidR="00275A17" w:rsidRPr="0090755B">
        <w:t xml:space="preserve"> пункта 2 статьи 11 главы 3 изложен в новой редакции: </w:t>
      </w:r>
    </w:p>
    <w:p w14:paraId="0722175C" w14:textId="499BB786" w:rsidR="00275A17" w:rsidRPr="00996218" w:rsidRDefault="00275A17" w:rsidP="00275A17">
      <w:pPr>
        <w:pStyle w:val="Default"/>
        <w:widowControl w:val="0"/>
        <w:jc w:val="both"/>
        <w:rPr>
          <w:color w:val="auto"/>
        </w:rPr>
      </w:pPr>
      <w:r w:rsidRPr="0090755B">
        <w:rPr>
          <w:bCs/>
          <w:color w:val="auto"/>
        </w:rPr>
        <w:t>«2.7. Обоснование начальной (максимальной) цены договора либо цены единицы товара, работы,</w:t>
      </w:r>
      <w:r w:rsidRPr="0090755B">
        <w:rPr>
          <w:color w:val="auto"/>
        </w:rPr>
        <w:t xml:space="preserve"> услуги, включая информацию о расходах на перевозку, страхование, уплату таможенных пошлин, </w:t>
      </w:r>
      <w:r w:rsidRPr="00996218">
        <w:rPr>
          <w:color w:val="auto"/>
        </w:rPr>
        <w:t>налогов и других обязательных платежей.».</w:t>
      </w:r>
    </w:p>
    <w:p w14:paraId="4B6CC5B5" w14:textId="65BF16FE" w:rsidR="004D0C7B" w:rsidRPr="00996218" w:rsidRDefault="004D0C7B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28702" w14:textId="01873437" w:rsidR="002106ED" w:rsidRPr="00996218" w:rsidRDefault="002106ED" w:rsidP="002106ED">
      <w:pPr>
        <w:pStyle w:val="Default"/>
        <w:widowControl w:val="0"/>
        <w:jc w:val="both"/>
        <w:rPr>
          <w:color w:val="auto"/>
        </w:rPr>
      </w:pPr>
      <w:r w:rsidRPr="00996218">
        <w:rPr>
          <w:b/>
        </w:rPr>
        <w:t>13.</w:t>
      </w:r>
      <w:r w:rsidRPr="00996218">
        <w:t xml:space="preserve"> Статья 67 главы 12 дополнена пунктом 7 следующего содержания:</w:t>
      </w:r>
    </w:p>
    <w:p w14:paraId="5FBD495E" w14:textId="2C35143C" w:rsidR="002106ED" w:rsidRPr="0090755B" w:rsidRDefault="002106ED" w:rsidP="002106ED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996218">
        <w:rPr>
          <w:bCs/>
          <w:color w:val="000000"/>
          <w:sz w:val="24"/>
          <w:szCs w:val="24"/>
          <w:lang w:bidi="ru-RU"/>
        </w:rPr>
        <w:t>«7. При осуществлении закупки у единственного поставщика (исполнителя, под</w:t>
      </w:r>
      <w:r w:rsidRPr="00996218">
        <w:rPr>
          <w:bCs/>
          <w:color w:val="000000"/>
          <w:sz w:val="24"/>
          <w:szCs w:val="24"/>
          <w:lang w:bidi="ru-RU"/>
        </w:rPr>
        <w:softHyphen/>
        <w:t>рядчика) Заказчик</w:t>
      </w:r>
      <w:r w:rsidRPr="00996218">
        <w:rPr>
          <w:color w:val="000000"/>
          <w:sz w:val="24"/>
          <w:szCs w:val="24"/>
          <w:lang w:bidi="ru-RU"/>
        </w:rPr>
        <w:t xml:space="preserve"> вправе запросить </w:t>
      </w:r>
      <w:r w:rsidR="00113173" w:rsidRPr="00996218">
        <w:rPr>
          <w:color w:val="000000"/>
          <w:sz w:val="24"/>
          <w:szCs w:val="24"/>
          <w:lang w:bidi="ru-RU"/>
        </w:rPr>
        <w:t xml:space="preserve">у </w:t>
      </w:r>
      <w:r w:rsidR="00A67BE1" w:rsidRPr="00996218">
        <w:rPr>
          <w:bCs/>
          <w:color w:val="000000"/>
          <w:sz w:val="24"/>
          <w:szCs w:val="24"/>
          <w:lang w:bidi="ru-RU"/>
        </w:rPr>
        <w:t xml:space="preserve">инициатора </w:t>
      </w:r>
      <w:r w:rsidR="00A67BE1" w:rsidRPr="00996218">
        <w:rPr>
          <w:bCs/>
          <w:sz w:val="24"/>
          <w:szCs w:val="24"/>
          <w:lang w:bidi="ru-RU"/>
        </w:rPr>
        <w:t>закупки</w:t>
      </w:r>
      <w:r w:rsidR="00A67BE1" w:rsidRPr="00996218">
        <w:rPr>
          <w:color w:val="000000"/>
          <w:sz w:val="24"/>
          <w:szCs w:val="24"/>
          <w:lang w:bidi="ru-RU"/>
        </w:rPr>
        <w:t xml:space="preserve"> </w:t>
      </w:r>
      <w:r w:rsidRPr="00996218">
        <w:rPr>
          <w:color w:val="000000"/>
          <w:sz w:val="24"/>
          <w:szCs w:val="24"/>
          <w:lang w:bidi="ru-RU"/>
        </w:rPr>
        <w:t>документы для осуществления проверки контрагентов.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сведения, необходимые</w:t>
      </w:r>
      <w:r w:rsidR="000A764B" w:rsidRPr="00996218">
        <w:rPr>
          <w:color w:val="000000"/>
          <w:sz w:val="24"/>
          <w:szCs w:val="24"/>
          <w:lang w:bidi="ru-RU"/>
        </w:rPr>
        <w:t xml:space="preserve"> </w:t>
      </w:r>
      <w:r w:rsidRPr="00996218">
        <w:rPr>
          <w:color w:val="000000"/>
          <w:sz w:val="24"/>
          <w:szCs w:val="24"/>
          <w:lang w:bidi="ru-RU"/>
        </w:rPr>
        <w:t>для проверки контрагентов, установленные соответствующим внутренним документом Заказчика.</w:t>
      </w:r>
      <w:r w:rsidR="00E57FEB" w:rsidRPr="00996218">
        <w:rPr>
          <w:color w:val="000000"/>
          <w:sz w:val="24"/>
          <w:szCs w:val="24"/>
          <w:lang w:bidi="ru-RU"/>
        </w:rPr>
        <w:t>».</w:t>
      </w:r>
    </w:p>
    <w:p w14:paraId="78401461" w14:textId="4D5AD1F0" w:rsidR="002106ED" w:rsidRPr="0090755B" w:rsidRDefault="002106ED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FB89A" w14:textId="4EA0F6A9" w:rsidR="00683AE6" w:rsidRPr="0090755B" w:rsidRDefault="00E57FEB" w:rsidP="0068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>14</w:t>
      </w:r>
      <w:r w:rsidR="00683AE6" w:rsidRPr="00907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AE6" w:rsidRPr="0090755B">
        <w:rPr>
          <w:rFonts w:ascii="Times New Roman" w:hAnsi="Times New Roman" w:cs="Times New Roman"/>
          <w:sz w:val="24"/>
          <w:szCs w:val="24"/>
        </w:rPr>
        <w:t xml:space="preserve">Глава 14 </w:t>
      </w:r>
      <w:r w:rsidR="00A44291" w:rsidRPr="0090755B">
        <w:rPr>
          <w:rFonts w:ascii="Times New Roman" w:hAnsi="Times New Roman" w:cs="Times New Roman"/>
          <w:sz w:val="24"/>
          <w:szCs w:val="24"/>
        </w:rPr>
        <w:t xml:space="preserve">Положения о закупке </w:t>
      </w:r>
      <w:r w:rsidR="00683AE6" w:rsidRPr="0090755B">
        <w:rPr>
          <w:rFonts w:ascii="Times New Roman" w:hAnsi="Times New Roman" w:cs="Times New Roman"/>
          <w:sz w:val="24"/>
          <w:szCs w:val="24"/>
        </w:rPr>
        <w:t>изложена в новой редакции.</w:t>
      </w:r>
    </w:p>
    <w:p w14:paraId="772F9932" w14:textId="4AB2C67B" w:rsidR="005328B9" w:rsidRPr="0090755B" w:rsidRDefault="005328B9" w:rsidP="0068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7DAA" w14:textId="6CAC066F" w:rsidR="00AA51C4" w:rsidRPr="0090755B" w:rsidRDefault="00AA51C4" w:rsidP="00AA51C4">
      <w:pPr>
        <w:pStyle w:val="Default"/>
        <w:widowControl w:val="0"/>
        <w:jc w:val="both"/>
      </w:pPr>
      <w:r w:rsidRPr="0090755B">
        <w:rPr>
          <w:b/>
        </w:rPr>
        <w:t>15.</w:t>
      </w:r>
      <w:r w:rsidRPr="0090755B">
        <w:t xml:space="preserve"> Пункта 23 статьи 72 главы 16 изложен в новой редакции: </w:t>
      </w:r>
    </w:p>
    <w:p w14:paraId="0B9B7CBB" w14:textId="49789980" w:rsidR="00AA51C4" w:rsidRPr="0090755B" w:rsidRDefault="00AA51C4" w:rsidP="00AA51C4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90755B">
        <w:rPr>
          <w:bCs/>
          <w:color w:val="000000"/>
          <w:sz w:val="24"/>
          <w:szCs w:val="24"/>
          <w:lang w:bidi="ru-RU"/>
        </w:rPr>
        <w:t>«23. Заказчик по согласованию с поставщиком (исполнителем, подрядчиком) в ходе исполнения</w:t>
      </w:r>
      <w:r w:rsidRPr="0090755B">
        <w:rPr>
          <w:color w:val="000000"/>
          <w:sz w:val="24"/>
          <w:szCs w:val="24"/>
          <w:lang w:bidi="ru-RU"/>
        </w:rPr>
        <w:t xml:space="preserve"> договора вправе увеличить предусмотренный договором количество/объем закупаемой продукции не более чем на </w:t>
      </w:r>
      <w:r w:rsidRPr="0090755B">
        <w:rPr>
          <w:sz w:val="24"/>
          <w:szCs w:val="24"/>
        </w:rPr>
        <w:t xml:space="preserve">20 </w:t>
      </w:r>
      <w:r w:rsidRPr="0090755B">
        <w:rPr>
          <w:color w:val="000000"/>
          <w:sz w:val="24"/>
          <w:szCs w:val="24"/>
          <w:lang w:bidi="ru-RU"/>
        </w:rPr>
        <w:t>процентов, при изменении потребно</w:t>
      </w:r>
      <w:r w:rsidRPr="0090755B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Pr="0090755B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Pr="0090755B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Pr="0090755B">
        <w:rPr>
          <w:color w:val="000000"/>
          <w:sz w:val="24"/>
          <w:szCs w:val="24"/>
          <w:lang w:bidi="ru-RU"/>
        </w:rPr>
        <w:softHyphen/>
        <w:t>нии потребности в дополнительном объёме работ, услуг, не предусмотренных дого</w:t>
      </w:r>
      <w:r w:rsidRPr="0090755B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14:paraId="670CD7B1" w14:textId="6DFCEBCE" w:rsidR="00AA51C4" w:rsidRPr="0090755B" w:rsidRDefault="00AA51C4" w:rsidP="00AA51C4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90755B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90755B">
        <w:rPr>
          <w:color w:val="000000"/>
          <w:sz w:val="24"/>
          <w:szCs w:val="24"/>
          <w:lang w:bidi="ru-RU"/>
        </w:rPr>
        <w:softHyphen/>
        <w:t xml:space="preserve">нительного объёма </w:t>
      </w:r>
      <w:r w:rsidRPr="0090755B">
        <w:rPr>
          <w:color w:val="000000"/>
          <w:sz w:val="24"/>
          <w:szCs w:val="24"/>
          <w:lang w:bidi="ru-RU"/>
        </w:rPr>
        <w:lastRenderedPageBreak/>
        <w:t>таких работ, оказании дополнительного объёма таких услуг за</w:t>
      </w:r>
      <w:r w:rsidRPr="0090755B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90755B">
        <w:rPr>
          <w:sz w:val="24"/>
          <w:szCs w:val="24"/>
        </w:rPr>
        <w:t xml:space="preserve">установленной в договоре цены единицы </w:t>
      </w:r>
      <w:r w:rsidRPr="0090755B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процентов.».</w:t>
      </w:r>
    </w:p>
    <w:p w14:paraId="2BAC2540" w14:textId="489085D4" w:rsidR="00AA51C4" w:rsidRPr="0090755B" w:rsidRDefault="00AA51C4" w:rsidP="0068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0EE00" w14:textId="01959C46" w:rsidR="00AE4DE9" w:rsidRPr="00A73C95" w:rsidRDefault="00AE4DE9" w:rsidP="00AE4DE9">
      <w:pPr>
        <w:pStyle w:val="Default"/>
        <w:widowControl w:val="0"/>
        <w:jc w:val="both"/>
      </w:pPr>
      <w:r w:rsidRPr="00A73C95">
        <w:rPr>
          <w:b/>
        </w:rPr>
        <w:t>16.</w:t>
      </w:r>
      <w:r w:rsidRPr="00A73C95">
        <w:t xml:space="preserve"> Подпункты 24.1, 24.3 пункта 24 статьи 72 главы 16 изложены в новой редакции: </w:t>
      </w:r>
    </w:p>
    <w:p w14:paraId="684D0002" w14:textId="608E63F0" w:rsidR="00AE4DE9" w:rsidRPr="00A73C95" w:rsidRDefault="00AE4DE9" w:rsidP="00AE4DE9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bCs/>
          <w:sz w:val="24"/>
          <w:szCs w:val="24"/>
        </w:rPr>
      </w:pPr>
      <w:r w:rsidRPr="00A73C95">
        <w:rPr>
          <w:bCs/>
          <w:color w:val="000000"/>
          <w:sz w:val="24"/>
          <w:szCs w:val="24"/>
          <w:lang w:bidi="ru-RU"/>
        </w:rPr>
        <w:t>«24.1. В случае необходимости уменьшения объема оказанных услуг и выполненных работ, количества поставленного товара (при этом цена договора должна быть снижена пропорционально уменьшению объема закупаемой продукции).</w:t>
      </w:r>
    </w:p>
    <w:p w14:paraId="2204E333" w14:textId="6514B0A9" w:rsidR="00AE4DE9" w:rsidRPr="0090755B" w:rsidRDefault="00AE4DE9" w:rsidP="00AE4DE9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bCs/>
          <w:color w:val="000000"/>
          <w:sz w:val="24"/>
          <w:szCs w:val="24"/>
          <w:lang w:bidi="ru-RU"/>
        </w:rPr>
      </w:pPr>
      <w:r w:rsidRPr="00A73C95">
        <w:rPr>
          <w:bCs/>
          <w:color w:val="000000"/>
          <w:sz w:val="24"/>
          <w:szCs w:val="24"/>
          <w:lang w:bidi="ru-RU"/>
        </w:rPr>
        <w:t>24.3. Если необходимость заключения дополнительного соглашения обусловлена изменениями законодательства Российской Федерации при условии, что такие изменения делают невозможным дальнейшее исполнение договора, и (или) в связи с</w:t>
      </w:r>
      <w:r w:rsidR="00C51BC2" w:rsidRPr="00A73C95">
        <w:rPr>
          <w:bCs/>
          <w:color w:val="000000"/>
          <w:sz w:val="24"/>
          <w:szCs w:val="24"/>
          <w:lang w:bidi="ru-RU"/>
        </w:rPr>
        <w:t>о</w:t>
      </w:r>
      <w:r w:rsidRPr="00A73C95">
        <w:rPr>
          <w:bCs/>
          <w:color w:val="000000"/>
          <w:sz w:val="24"/>
          <w:szCs w:val="24"/>
          <w:lang w:bidi="ru-RU"/>
        </w:rPr>
        <w:t xml:space="preserve"> ступившим в законную силу судебным актом, и (или) в связи с предписаниями органов государственной власти, органов местного самоуправления, Центрального банка Российской Федерации (Банка России).».</w:t>
      </w:r>
    </w:p>
    <w:p w14:paraId="2012C9FC" w14:textId="0BDB98E0" w:rsidR="00AE4DE9" w:rsidRPr="0090755B" w:rsidRDefault="00AE4DE9" w:rsidP="00AE4DE9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14:paraId="2A457EFD" w14:textId="0B6B0008" w:rsidR="00AE4DE9" w:rsidRPr="0090755B" w:rsidRDefault="00AE4DE9" w:rsidP="00AE4DE9">
      <w:pPr>
        <w:pStyle w:val="Default"/>
        <w:widowControl w:val="0"/>
        <w:jc w:val="both"/>
        <w:rPr>
          <w:color w:val="auto"/>
        </w:rPr>
      </w:pPr>
      <w:r w:rsidRPr="0090755B">
        <w:rPr>
          <w:b/>
        </w:rPr>
        <w:t>17.</w:t>
      </w:r>
      <w:r w:rsidRPr="0090755B">
        <w:t xml:space="preserve"> Пункт 24 статьи 72 главы 16 дополнен подпунктом 24.7 следующего содержания:</w:t>
      </w:r>
    </w:p>
    <w:p w14:paraId="7ABB3DB2" w14:textId="5DFA67A9" w:rsidR="00AE4DE9" w:rsidRPr="0090755B" w:rsidRDefault="00AE4DE9" w:rsidP="00AE4DE9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90755B">
        <w:rPr>
          <w:color w:val="000000"/>
          <w:sz w:val="24"/>
          <w:szCs w:val="24"/>
          <w:lang w:bidi="ru-RU"/>
        </w:rPr>
        <w:t>«24.7. В случае снижения цены договора без изменения объема закупаемой продукции.».</w:t>
      </w:r>
    </w:p>
    <w:p w14:paraId="36685355" w14:textId="77777777" w:rsidR="00AE4DE9" w:rsidRPr="0090755B" w:rsidRDefault="00AE4DE9" w:rsidP="0068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86AFA" w14:textId="7342BB90" w:rsidR="005328B9" w:rsidRPr="0090755B" w:rsidRDefault="00C610D2" w:rsidP="005328B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>18</w:t>
      </w:r>
      <w:r w:rsidR="005328B9" w:rsidRPr="0090755B">
        <w:rPr>
          <w:rFonts w:ascii="Times New Roman" w:hAnsi="Times New Roman" w:cs="Times New Roman"/>
          <w:b/>
          <w:sz w:val="24"/>
          <w:szCs w:val="24"/>
        </w:rPr>
        <w:t>.</w:t>
      </w:r>
      <w:r w:rsidR="005328B9" w:rsidRPr="0090755B">
        <w:rPr>
          <w:rFonts w:ascii="Times New Roman" w:hAnsi="Times New Roman" w:cs="Times New Roman"/>
          <w:sz w:val="24"/>
          <w:szCs w:val="24"/>
        </w:rPr>
        <w:t xml:space="preserve"> Положение о закупк</w:t>
      </w:r>
      <w:r w:rsidR="00A44291" w:rsidRPr="0090755B">
        <w:rPr>
          <w:rFonts w:ascii="Times New Roman" w:hAnsi="Times New Roman" w:cs="Times New Roman"/>
          <w:sz w:val="24"/>
          <w:szCs w:val="24"/>
        </w:rPr>
        <w:t>е</w:t>
      </w:r>
      <w:r w:rsidR="005328B9" w:rsidRPr="0090755B">
        <w:rPr>
          <w:rFonts w:ascii="Times New Roman" w:hAnsi="Times New Roman" w:cs="Times New Roman"/>
          <w:sz w:val="24"/>
          <w:szCs w:val="24"/>
        </w:rPr>
        <w:t xml:space="preserve"> дополнено главой 18</w:t>
      </w:r>
      <w:r w:rsidRPr="0090755B">
        <w:rPr>
          <w:rFonts w:ascii="Times New Roman" w:hAnsi="Times New Roman" w:cs="Times New Roman"/>
          <w:sz w:val="24"/>
          <w:szCs w:val="24"/>
        </w:rPr>
        <w:t xml:space="preserve"> «Порядок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подрядчиком»</w:t>
      </w:r>
      <w:r w:rsidR="005328B9" w:rsidRPr="0090755B">
        <w:rPr>
          <w:rFonts w:ascii="Times New Roman" w:hAnsi="Times New Roman" w:cs="Times New Roman"/>
          <w:sz w:val="24"/>
          <w:szCs w:val="24"/>
        </w:rPr>
        <w:t>.</w:t>
      </w:r>
    </w:p>
    <w:p w14:paraId="68ACB554" w14:textId="44B53567" w:rsidR="00417B06" w:rsidRPr="0090755B" w:rsidRDefault="00417B06" w:rsidP="005328B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D84C9" w14:textId="24F5588A" w:rsidR="00417B06" w:rsidRPr="0090755B" w:rsidRDefault="00417B06" w:rsidP="00417B06">
      <w:pPr>
        <w:pStyle w:val="Default"/>
        <w:widowControl w:val="0"/>
        <w:jc w:val="both"/>
      </w:pPr>
      <w:r w:rsidRPr="0090755B">
        <w:rPr>
          <w:b/>
        </w:rPr>
        <w:t xml:space="preserve">19. </w:t>
      </w:r>
      <w:r w:rsidRPr="0090755B">
        <w:t>Содержание Положения о закупке дополнено главой 18 и статьями</w:t>
      </w:r>
      <w:r w:rsidR="00507EE5" w:rsidRPr="0090755B">
        <w:t xml:space="preserve"> 74 – 76</w:t>
      </w:r>
      <w:r w:rsidRPr="0090755B">
        <w:t>:</w:t>
      </w:r>
    </w:p>
    <w:p w14:paraId="3954F774" w14:textId="3E2F9CAB" w:rsidR="00507EE5" w:rsidRPr="0090755B" w:rsidRDefault="00507EE5" w:rsidP="00507EE5">
      <w:pPr>
        <w:pStyle w:val="Default"/>
        <w:widowControl w:val="0"/>
        <w:jc w:val="both"/>
      </w:pPr>
      <w:r w:rsidRPr="0090755B">
        <w:t>«</w:t>
      </w:r>
      <w:hyperlink w:anchor="_Toc460489126" w:history="1">
        <w:r w:rsidRPr="0090755B">
          <w:t>ГЛАВА 18.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</w:t>
        </w:r>
      </w:hyperlink>
    </w:p>
    <w:p w14:paraId="0BA5E90C" w14:textId="0B674347" w:rsidR="00507EE5" w:rsidRPr="0090755B" w:rsidRDefault="00FB1E98" w:rsidP="00507EE5">
      <w:pPr>
        <w:pStyle w:val="Default"/>
        <w:widowControl w:val="0"/>
        <w:jc w:val="both"/>
      </w:pPr>
      <w:hyperlink w:anchor="_Toc460489127" w:history="1">
        <w:r w:rsidR="00507EE5" w:rsidRPr="0090755B">
          <w:t xml:space="preserve">Статья 74. </w:t>
        </w:r>
        <w:r w:rsidR="00507EE5" w:rsidRPr="0090755B">
          <w:rPr>
            <w:bCs/>
          </w:rPr>
          <w:t>Общие положения</w:t>
        </w:r>
      </w:hyperlink>
    </w:p>
    <w:p w14:paraId="76EA24E8" w14:textId="7A7E3E4E" w:rsidR="00507EE5" w:rsidRPr="0090755B" w:rsidRDefault="00FB1E98" w:rsidP="00507EE5">
      <w:pPr>
        <w:pStyle w:val="Default"/>
        <w:widowControl w:val="0"/>
        <w:jc w:val="both"/>
      </w:pPr>
      <w:hyperlink w:anchor="_Toc460489127" w:history="1">
        <w:r w:rsidR="00507EE5" w:rsidRPr="0090755B">
          <w:t>Статья 75. Методы формирования НМЦ и условия их применения</w:t>
        </w:r>
      </w:hyperlink>
    </w:p>
    <w:p w14:paraId="0F96D74A" w14:textId="7F9284F2" w:rsidR="00507EE5" w:rsidRPr="0090755B" w:rsidRDefault="00FB1E98" w:rsidP="00507EE5">
      <w:pPr>
        <w:pStyle w:val="Default"/>
        <w:widowControl w:val="0"/>
        <w:jc w:val="both"/>
      </w:pPr>
      <w:hyperlink w:anchor="_Toc460489127" w:history="1">
        <w:r w:rsidR="00507EE5" w:rsidRPr="0090755B">
          <w:t>Статья 76. Определение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определение и обоснование цены единицы товара, работы, услуги, определение максимального значения цены договора</w:t>
        </w:r>
        <w:r w:rsidR="00507EE5" w:rsidRPr="0090755B">
          <w:rPr>
            <w:webHidden/>
          </w:rPr>
          <w:t>».</w:t>
        </w:r>
      </w:hyperlink>
    </w:p>
    <w:p w14:paraId="60603566" w14:textId="149593E5" w:rsidR="00417B06" w:rsidRPr="0090755B" w:rsidRDefault="00417B06" w:rsidP="00507EE5">
      <w:pPr>
        <w:pStyle w:val="Default"/>
        <w:widowControl w:val="0"/>
        <w:jc w:val="both"/>
      </w:pPr>
    </w:p>
    <w:p w14:paraId="4B3E7458" w14:textId="079BF406" w:rsidR="007124A1" w:rsidRPr="0090288A" w:rsidRDefault="00507EE5" w:rsidP="009654AC">
      <w:pPr>
        <w:pStyle w:val="Default"/>
        <w:widowControl w:val="0"/>
        <w:jc w:val="both"/>
        <w:rPr>
          <w:b/>
        </w:rPr>
      </w:pPr>
      <w:r w:rsidRPr="0090755B">
        <w:rPr>
          <w:b/>
        </w:rPr>
        <w:t>20</w:t>
      </w:r>
      <w:r w:rsidR="009654AC" w:rsidRPr="0090755B">
        <w:rPr>
          <w:b/>
        </w:rPr>
        <w:t xml:space="preserve">. </w:t>
      </w:r>
      <w:r w:rsidR="009654AC" w:rsidRPr="0090755B">
        <w:t>В содержании изменены номера страниц глав и статей, на которых они располагаются.</w:t>
      </w:r>
    </w:p>
    <w:p w14:paraId="36023E5E" w14:textId="77777777" w:rsidR="00A72EFD" w:rsidRPr="0090288A" w:rsidRDefault="00A72EFD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F734B" w14:textId="487F943E" w:rsidR="00E35FD7" w:rsidRDefault="00E35FD7" w:rsidP="00493924">
      <w:pPr>
        <w:pStyle w:val="Default"/>
        <w:widowControl w:val="0"/>
        <w:jc w:val="both"/>
        <w:rPr>
          <w:color w:val="auto"/>
        </w:rPr>
      </w:pPr>
    </w:p>
    <w:p w14:paraId="6166E18B" w14:textId="42E7753A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448902D8" w14:textId="573EEAF7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23C8DF0C" w14:textId="338A2908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5654D5B9" w14:textId="0F97EE6E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52A2ABBB" w14:textId="45A3007F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1956E0A1" w14:textId="77777777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5F9BFB45" w14:textId="7E03782E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66266F0D" w14:textId="77777777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777E8E29" w14:textId="77777777" w:rsidR="00840E14" w:rsidRDefault="00840E14" w:rsidP="00493924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622E2A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42399CEE" w14:textId="77777777" w:rsidR="000177D8" w:rsidRPr="00AE1A5A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61FD1" w14:textId="77777777" w:rsidR="000177D8" w:rsidRPr="008C24AF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3F6819" w14:textId="77777777" w:rsidR="00E44758" w:rsidRPr="00E44758" w:rsidRDefault="00E44758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840E14">
      <w:footerReference w:type="default" r:id="rId7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CEEE" w14:textId="77777777" w:rsidR="00FB1E98" w:rsidRDefault="00FB1E98" w:rsidP="00FB7092">
      <w:pPr>
        <w:spacing w:after="0" w:line="240" w:lineRule="auto"/>
      </w:pPr>
      <w:r>
        <w:separator/>
      </w:r>
    </w:p>
  </w:endnote>
  <w:endnote w:type="continuationSeparator" w:id="0">
    <w:p w14:paraId="63A8764F" w14:textId="77777777" w:rsidR="00FB1E98" w:rsidRDefault="00FB1E98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EndPr/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1822" w14:textId="77777777" w:rsidR="00FB1E98" w:rsidRDefault="00FB1E98" w:rsidP="00FB7092">
      <w:pPr>
        <w:spacing w:after="0" w:line="240" w:lineRule="auto"/>
      </w:pPr>
      <w:r>
        <w:separator/>
      </w:r>
    </w:p>
  </w:footnote>
  <w:footnote w:type="continuationSeparator" w:id="0">
    <w:p w14:paraId="4305C143" w14:textId="77777777" w:rsidR="00FB1E98" w:rsidRDefault="00FB1E98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EC"/>
    <w:multiLevelType w:val="multilevel"/>
    <w:tmpl w:val="0409001F"/>
    <w:numStyleLink w:val="111111"/>
  </w:abstractNum>
  <w:abstractNum w:abstractNumId="1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177D8"/>
    <w:rsid w:val="000201BF"/>
    <w:rsid w:val="00025F94"/>
    <w:rsid w:val="000274F8"/>
    <w:rsid w:val="00047796"/>
    <w:rsid w:val="00054F72"/>
    <w:rsid w:val="00070981"/>
    <w:rsid w:val="00086FF2"/>
    <w:rsid w:val="000902DE"/>
    <w:rsid w:val="00094C48"/>
    <w:rsid w:val="0009628A"/>
    <w:rsid w:val="00096695"/>
    <w:rsid w:val="00097297"/>
    <w:rsid w:val="000A12CA"/>
    <w:rsid w:val="000A3088"/>
    <w:rsid w:val="000A764B"/>
    <w:rsid w:val="000A77E1"/>
    <w:rsid w:val="000B7747"/>
    <w:rsid w:val="000C6AF2"/>
    <w:rsid w:val="000D336A"/>
    <w:rsid w:val="000E072E"/>
    <w:rsid w:val="000E3913"/>
    <w:rsid w:val="000F736F"/>
    <w:rsid w:val="0010012C"/>
    <w:rsid w:val="00101E5E"/>
    <w:rsid w:val="00110A91"/>
    <w:rsid w:val="001114C3"/>
    <w:rsid w:val="00113173"/>
    <w:rsid w:val="00123B3B"/>
    <w:rsid w:val="00123EAC"/>
    <w:rsid w:val="00127B24"/>
    <w:rsid w:val="001322DF"/>
    <w:rsid w:val="0013376C"/>
    <w:rsid w:val="00134AB1"/>
    <w:rsid w:val="00154491"/>
    <w:rsid w:val="00155775"/>
    <w:rsid w:val="001679E3"/>
    <w:rsid w:val="00170C1F"/>
    <w:rsid w:val="00170F4F"/>
    <w:rsid w:val="00173027"/>
    <w:rsid w:val="00185818"/>
    <w:rsid w:val="00186C55"/>
    <w:rsid w:val="00187114"/>
    <w:rsid w:val="001970C6"/>
    <w:rsid w:val="001A48CA"/>
    <w:rsid w:val="001A5A3C"/>
    <w:rsid w:val="001B1F7D"/>
    <w:rsid w:val="001C45FE"/>
    <w:rsid w:val="001C7307"/>
    <w:rsid w:val="001D2967"/>
    <w:rsid w:val="001D3934"/>
    <w:rsid w:val="001D60F4"/>
    <w:rsid w:val="001D7369"/>
    <w:rsid w:val="00206FA1"/>
    <w:rsid w:val="002106ED"/>
    <w:rsid w:val="00215292"/>
    <w:rsid w:val="00230B99"/>
    <w:rsid w:val="00236334"/>
    <w:rsid w:val="00236C77"/>
    <w:rsid w:val="00244D14"/>
    <w:rsid w:val="002466C8"/>
    <w:rsid w:val="00254614"/>
    <w:rsid w:val="002549FA"/>
    <w:rsid w:val="00256948"/>
    <w:rsid w:val="00256B52"/>
    <w:rsid w:val="0027318E"/>
    <w:rsid w:val="00273E9A"/>
    <w:rsid w:val="0027562C"/>
    <w:rsid w:val="00275A17"/>
    <w:rsid w:val="00281B14"/>
    <w:rsid w:val="002920D6"/>
    <w:rsid w:val="00297E38"/>
    <w:rsid w:val="002B4B96"/>
    <w:rsid w:val="002C6825"/>
    <w:rsid w:val="002D5879"/>
    <w:rsid w:val="002D60C8"/>
    <w:rsid w:val="002D77D7"/>
    <w:rsid w:val="002E1952"/>
    <w:rsid w:val="002E33BC"/>
    <w:rsid w:val="002E4920"/>
    <w:rsid w:val="002F1205"/>
    <w:rsid w:val="003069F5"/>
    <w:rsid w:val="00320143"/>
    <w:rsid w:val="00327973"/>
    <w:rsid w:val="00332400"/>
    <w:rsid w:val="00337757"/>
    <w:rsid w:val="003448BE"/>
    <w:rsid w:val="00351AB9"/>
    <w:rsid w:val="00361C9A"/>
    <w:rsid w:val="00382856"/>
    <w:rsid w:val="00385759"/>
    <w:rsid w:val="0038759B"/>
    <w:rsid w:val="00395660"/>
    <w:rsid w:val="003A26DB"/>
    <w:rsid w:val="003A74D3"/>
    <w:rsid w:val="003B0894"/>
    <w:rsid w:val="003C2F84"/>
    <w:rsid w:val="003C5D8F"/>
    <w:rsid w:val="003C7167"/>
    <w:rsid w:val="003D076A"/>
    <w:rsid w:val="003D45B3"/>
    <w:rsid w:val="003D79D6"/>
    <w:rsid w:val="003F3830"/>
    <w:rsid w:val="003F7FB1"/>
    <w:rsid w:val="00401384"/>
    <w:rsid w:val="0040477B"/>
    <w:rsid w:val="004062EB"/>
    <w:rsid w:val="00410C7B"/>
    <w:rsid w:val="00412129"/>
    <w:rsid w:val="004147EE"/>
    <w:rsid w:val="004163C3"/>
    <w:rsid w:val="00417B06"/>
    <w:rsid w:val="00420757"/>
    <w:rsid w:val="00427211"/>
    <w:rsid w:val="0044205E"/>
    <w:rsid w:val="00445E47"/>
    <w:rsid w:val="00446145"/>
    <w:rsid w:val="00462F73"/>
    <w:rsid w:val="00465725"/>
    <w:rsid w:val="00470B8F"/>
    <w:rsid w:val="004774CE"/>
    <w:rsid w:val="00480C13"/>
    <w:rsid w:val="00493924"/>
    <w:rsid w:val="004B2F2A"/>
    <w:rsid w:val="004B3F42"/>
    <w:rsid w:val="004D0C7B"/>
    <w:rsid w:val="004D5079"/>
    <w:rsid w:val="004E7E3D"/>
    <w:rsid w:val="004F75E4"/>
    <w:rsid w:val="00501A9E"/>
    <w:rsid w:val="0050678F"/>
    <w:rsid w:val="00507C4B"/>
    <w:rsid w:val="00507EE5"/>
    <w:rsid w:val="00524F2B"/>
    <w:rsid w:val="005328B9"/>
    <w:rsid w:val="00535993"/>
    <w:rsid w:val="00536A81"/>
    <w:rsid w:val="00551DDE"/>
    <w:rsid w:val="00562912"/>
    <w:rsid w:val="00572970"/>
    <w:rsid w:val="005811B4"/>
    <w:rsid w:val="005850EE"/>
    <w:rsid w:val="00593435"/>
    <w:rsid w:val="005967BD"/>
    <w:rsid w:val="00596C23"/>
    <w:rsid w:val="005A45E3"/>
    <w:rsid w:val="005B213C"/>
    <w:rsid w:val="005B528F"/>
    <w:rsid w:val="005B6A68"/>
    <w:rsid w:val="005D1379"/>
    <w:rsid w:val="005D187A"/>
    <w:rsid w:val="005E768E"/>
    <w:rsid w:val="005F45CB"/>
    <w:rsid w:val="00601CE6"/>
    <w:rsid w:val="00603B2C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75C4A"/>
    <w:rsid w:val="00683AE6"/>
    <w:rsid w:val="006950D4"/>
    <w:rsid w:val="006B0932"/>
    <w:rsid w:val="006C0088"/>
    <w:rsid w:val="006C2CCF"/>
    <w:rsid w:val="006C5BC1"/>
    <w:rsid w:val="006D215B"/>
    <w:rsid w:val="006D5E60"/>
    <w:rsid w:val="006E1F0E"/>
    <w:rsid w:val="006E6426"/>
    <w:rsid w:val="006F3A29"/>
    <w:rsid w:val="0070068F"/>
    <w:rsid w:val="00703EFC"/>
    <w:rsid w:val="0070412B"/>
    <w:rsid w:val="007124A1"/>
    <w:rsid w:val="00722FD2"/>
    <w:rsid w:val="00730F1F"/>
    <w:rsid w:val="007323D1"/>
    <w:rsid w:val="007455D6"/>
    <w:rsid w:val="00747013"/>
    <w:rsid w:val="00751309"/>
    <w:rsid w:val="00752969"/>
    <w:rsid w:val="00755079"/>
    <w:rsid w:val="00755222"/>
    <w:rsid w:val="007645B0"/>
    <w:rsid w:val="00773C01"/>
    <w:rsid w:val="007A01D4"/>
    <w:rsid w:val="007B1818"/>
    <w:rsid w:val="007C0B93"/>
    <w:rsid w:val="007C3FD8"/>
    <w:rsid w:val="007D025B"/>
    <w:rsid w:val="007F1F98"/>
    <w:rsid w:val="007F3884"/>
    <w:rsid w:val="00804087"/>
    <w:rsid w:val="00805A21"/>
    <w:rsid w:val="008073F9"/>
    <w:rsid w:val="00811A01"/>
    <w:rsid w:val="00816BAF"/>
    <w:rsid w:val="00821959"/>
    <w:rsid w:val="008225D3"/>
    <w:rsid w:val="00827FFE"/>
    <w:rsid w:val="00840E14"/>
    <w:rsid w:val="0085333C"/>
    <w:rsid w:val="00872214"/>
    <w:rsid w:val="008743F2"/>
    <w:rsid w:val="008837EA"/>
    <w:rsid w:val="00893C46"/>
    <w:rsid w:val="008A52F8"/>
    <w:rsid w:val="008A56EC"/>
    <w:rsid w:val="008A57F1"/>
    <w:rsid w:val="008B00A0"/>
    <w:rsid w:val="008B4D15"/>
    <w:rsid w:val="008B5C6F"/>
    <w:rsid w:val="008C1AD7"/>
    <w:rsid w:val="008C64EB"/>
    <w:rsid w:val="008D3833"/>
    <w:rsid w:val="008E235E"/>
    <w:rsid w:val="008E7624"/>
    <w:rsid w:val="008F048D"/>
    <w:rsid w:val="008F0F3D"/>
    <w:rsid w:val="0090288A"/>
    <w:rsid w:val="00904AE4"/>
    <w:rsid w:val="009074EB"/>
    <w:rsid w:val="0090755B"/>
    <w:rsid w:val="00910A2D"/>
    <w:rsid w:val="00912792"/>
    <w:rsid w:val="00912EBE"/>
    <w:rsid w:val="00922476"/>
    <w:rsid w:val="0092287B"/>
    <w:rsid w:val="009239F6"/>
    <w:rsid w:val="00923CA8"/>
    <w:rsid w:val="00925F80"/>
    <w:rsid w:val="00927076"/>
    <w:rsid w:val="00931D29"/>
    <w:rsid w:val="00932EFE"/>
    <w:rsid w:val="009460F9"/>
    <w:rsid w:val="00952F53"/>
    <w:rsid w:val="00954D14"/>
    <w:rsid w:val="00956AFF"/>
    <w:rsid w:val="00964B05"/>
    <w:rsid w:val="009654AC"/>
    <w:rsid w:val="009704A5"/>
    <w:rsid w:val="00974705"/>
    <w:rsid w:val="009757F5"/>
    <w:rsid w:val="00976881"/>
    <w:rsid w:val="00983029"/>
    <w:rsid w:val="009875D8"/>
    <w:rsid w:val="009919A2"/>
    <w:rsid w:val="00993DD8"/>
    <w:rsid w:val="00996218"/>
    <w:rsid w:val="009A7D90"/>
    <w:rsid w:val="009B0EF7"/>
    <w:rsid w:val="009C3727"/>
    <w:rsid w:val="009C5F23"/>
    <w:rsid w:val="009D5F61"/>
    <w:rsid w:val="009D77FA"/>
    <w:rsid w:val="009D787B"/>
    <w:rsid w:val="009E5158"/>
    <w:rsid w:val="009F31FF"/>
    <w:rsid w:val="00A013E6"/>
    <w:rsid w:val="00A034FD"/>
    <w:rsid w:val="00A03CC6"/>
    <w:rsid w:val="00A04D1C"/>
    <w:rsid w:val="00A112BD"/>
    <w:rsid w:val="00A11317"/>
    <w:rsid w:val="00A119D5"/>
    <w:rsid w:val="00A17741"/>
    <w:rsid w:val="00A34E20"/>
    <w:rsid w:val="00A44291"/>
    <w:rsid w:val="00A56F89"/>
    <w:rsid w:val="00A67BE1"/>
    <w:rsid w:val="00A72EFD"/>
    <w:rsid w:val="00A73C95"/>
    <w:rsid w:val="00A743B2"/>
    <w:rsid w:val="00A75856"/>
    <w:rsid w:val="00A80548"/>
    <w:rsid w:val="00A8667D"/>
    <w:rsid w:val="00A92409"/>
    <w:rsid w:val="00A95497"/>
    <w:rsid w:val="00A95E63"/>
    <w:rsid w:val="00AA51C4"/>
    <w:rsid w:val="00AA536B"/>
    <w:rsid w:val="00AB148E"/>
    <w:rsid w:val="00AB6224"/>
    <w:rsid w:val="00AC5178"/>
    <w:rsid w:val="00AC6AF4"/>
    <w:rsid w:val="00AC70A1"/>
    <w:rsid w:val="00AE3EEB"/>
    <w:rsid w:val="00AE45DD"/>
    <w:rsid w:val="00AE4DE9"/>
    <w:rsid w:val="00AF42CC"/>
    <w:rsid w:val="00B0229F"/>
    <w:rsid w:val="00B033C4"/>
    <w:rsid w:val="00B06BA6"/>
    <w:rsid w:val="00B175D7"/>
    <w:rsid w:val="00B21E68"/>
    <w:rsid w:val="00B221EF"/>
    <w:rsid w:val="00B22329"/>
    <w:rsid w:val="00B43452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542B"/>
    <w:rsid w:val="00B91D49"/>
    <w:rsid w:val="00B936FD"/>
    <w:rsid w:val="00B965E8"/>
    <w:rsid w:val="00B97B43"/>
    <w:rsid w:val="00BA3805"/>
    <w:rsid w:val="00BA5BA3"/>
    <w:rsid w:val="00BD4AC5"/>
    <w:rsid w:val="00BD65A3"/>
    <w:rsid w:val="00BE4471"/>
    <w:rsid w:val="00BF23FC"/>
    <w:rsid w:val="00BF7CF7"/>
    <w:rsid w:val="00C03165"/>
    <w:rsid w:val="00C05479"/>
    <w:rsid w:val="00C21596"/>
    <w:rsid w:val="00C36CD3"/>
    <w:rsid w:val="00C401C9"/>
    <w:rsid w:val="00C442F1"/>
    <w:rsid w:val="00C45AEA"/>
    <w:rsid w:val="00C51738"/>
    <w:rsid w:val="00C51BC2"/>
    <w:rsid w:val="00C576CB"/>
    <w:rsid w:val="00C60902"/>
    <w:rsid w:val="00C610D2"/>
    <w:rsid w:val="00C74964"/>
    <w:rsid w:val="00C74FBF"/>
    <w:rsid w:val="00C82872"/>
    <w:rsid w:val="00C84DD5"/>
    <w:rsid w:val="00C93184"/>
    <w:rsid w:val="00C97278"/>
    <w:rsid w:val="00C97A25"/>
    <w:rsid w:val="00CB0C11"/>
    <w:rsid w:val="00CB3596"/>
    <w:rsid w:val="00CB4E4C"/>
    <w:rsid w:val="00CB5586"/>
    <w:rsid w:val="00CB6CB4"/>
    <w:rsid w:val="00CD1E95"/>
    <w:rsid w:val="00CD4851"/>
    <w:rsid w:val="00CE411B"/>
    <w:rsid w:val="00D07A27"/>
    <w:rsid w:val="00D1339F"/>
    <w:rsid w:val="00D16CB1"/>
    <w:rsid w:val="00D16EED"/>
    <w:rsid w:val="00D2249F"/>
    <w:rsid w:val="00D354D5"/>
    <w:rsid w:val="00D4135F"/>
    <w:rsid w:val="00D73791"/>
    <w:rsid w:val="00D73B2C"/>
    <w:rsid w:val="00D757E8"/>
    <w:rsid w:val="00D80E2D"/>
    <w:rsid w:val="00D8598F"/>
    <w:rsid w:val="00D91F73"/>
    <w:rsid w:val="00DA78D8"/>
    <w:rsid w:val="00DB2975"/>
    <w:rsid w:val="00DC1D8C"/>
    <w:rsid w:val="00DD1034"/>
    <w:rsid w:val="00DD2118"/>
    <w:rsid w:val="00DD557E"/>
    <w:rsid w:val="00DE0A01"/>
    <w:rsid w:val="00DE19DD"/>
    <w:rsid w:val="00DF14AE"/>
    <w:rsid w:val="00E007DB"/>
    <w:rsid w:val="00E02C16"/>
    <w:rsid w:val="00E06AA7"/>
    <w:rsid w:val="00E25C0D"/>
    <w:rsid w:val="00E31D45"/>
    <w:rsid w:val="00E32B4B"/>
    <w:rsid w:val="00E35FD7"/>
    <w:rsid w:val="00E426D8"/>
    <w:rsid w:val="00E44758"/>
    <w:rsid w:val="00E57D26"/>
    <w:rsid w:val="00E57FEB"/>
    <w:rsid w:val="00E74DEF"/>
    <w:rsid w:val="00E81986"/>
    <w:rsid w:val="00E84B83"/>
    <w:rsid w:val="00E87E18"/>
    <w:rsid w:val="00E939B5"/>
    <w:rsid w:val="00E941D7"/>
    <w:rsid w:val="00E969F1"/>
    <w:rsid w:val="00EA3617"/>
    <w:rsid w:val="00EA6DE7"/>
    <w:rsid w:val="00ED264E"/>
    <w:rsid w:val="00EE359F"/>
    <w:rsid w:val="00EE715A"/>
    <w:rsid w:val="00EF4AD9"/>
    <w:rsid w:val="00F017B0"/>
    <w:rsid w:val="00F01941"/>
    <w:rsid w:val="00F05AA4"/>
    <w:rsid w:val="00F0666D"/>
    <w:rsid w:val="00F07763"/>
    <w:rsid w:val="00F124CE"/>
    <w:rsid w:val="00F12C13"/>
    <w:rsid w:val="00F22E9E"/>
    <w:rsid w:val="00F23849"/>
    <w:rsid w:val="00F313F0"/>
    <w:rsid w:val="00F32DBF"/>
    <w:rsid w:val="00F35AEC"/>
    <w:rsid w:val="00F362F4"/>
    <w:rsid w:val="00F5265F"/>
    <w:rsid w:val="00F57C74"/>
    <w:rsid w:val="00F62A06"/>
    <w:rsid w:val="00F66309"/>
    <w:rsid w:val="00F73EC0"/>
    <w:rsid w:val="00F75A12"/>
    <w:rsid w:val="00F75DD9"/>
    <w:rsid w:val="00F82449"/>
    <w:rsid w:val="00F87BC9"/>
    <w:rsid w:val="00F90C48"/>
    <w:rsid w:val="00F90E66"/>
    <w:rsid w:val="00F94EAE"/>
    <w:rsid w:val="00F975DB"/>
    <w:rsid w:val="00F97688"/>
    <w:rsid w:val="00FA4460"/>
    <w:rsid w:val="00FB1E98"/>
    <w:rsid w:val="00FB7092"/>
    <w:rsid w:val="00FC0887"/>
    <w:rsid w:val="00FC24E2"/>
    <w:rsid w:val="00FC3F4B"/>
    <w:rsid w:val="00FC7FF7"/>
    <w:rsid w:val="00FD5A80"/>
    <w:rsid w:val="00FE6556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">
    <w:name w:val="Основной текст (3)_"/>
    <w:basedOn w:val="a0"/>
    <w:link w:val="30"/>
    <w:rsid w:val="007124A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0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uiPriority w:val="59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181</cp:revision>
  <cp:lastPrinted>2021-03-24T11:12:00Z</cp:lastPrinted>
  <dcterms:created xsi:type="dcterms:W3CDTF">2013-02-27T10:02:00Z</dcterms:created>
  <dcterms:modified xsi:type="dcterms:W3CDTF">2021-06-25T08:07:00Z</dcterms:modified>
</cp:coreProperties>
</file>